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C7DE4" w:rsidRDefault="005C6E60">
      <w:pPr>
        <w:tabs>
          <w:tab w:val="right" w:pos="13041"/>
        </w:tabs>
        <w:spacing w:line="240" w:lineRule="auto"/>
      </w:pPr>
      <w:r>
        <w:rPr>
          <w:noProof/>
        </w:rPr>
        <w:drawing>
          <wp:inline distT="0" distB="0" distL="0" distR="0">
            <wp:extent cx="1343025" cy="1104900"/>
            <wp:effectExtent l="0" t="0" r="0" b="0"/>
            <wp:docPr id="1" name="image01.jpg" descr="MEP BSR logo"/>
            <wp:cNvGraphicFramePr/>
            <a:graphic xmlns:a="http://schemas.openxmlformats.org/drawingml/2006/main">
              <a:graphicData uri="http://schemas.openxmlformats.org/drawingml/2006/picture">
                <pic:pic xmlns:pic="http://schemas.openxmlformats.org/drawingml/2006/picture">
                  <pic:nvPicPr>
                    <pic:cNvPr id="0" name="image01.jpg" descr="MEP BSR logo"/>
                    <pic:cNvPicPr preferRelativeResize="0"/>
                  </pic:nvPicPr>
                  <pic:blipFill>
                    <a:blip r:embed="rId9"/>
                    <a:srcRect/>
                    <a:stretch>
                      <a:fillRect/>
                    </a:stretch>
                  </pic:blipFill>
                  <pic:spPr>
                    <a:xfrm>
                      <a:off x="0" y="0"/>
                      <a:ext cx="1343025" cy="1104900"/>
                    </a:xfrm>
                    <a:prstGeom prst="rect">
                      <a:avLst/>
                    </a:prstGeom>
                    <a:ln/>
                  </pic:spPr>
                </pic:pic>
              </a:graphicData>
            </a:graphic>
          </wp:inline>
        </w:drawing>
      </w:r>
      <w:r>
        <w:rPr>
          <w:rFonts w:ascii="Times New Roman" w:eastAsia="Times New Roman" w:hAnsi="Times New Roman" w:cs="Times New Roman"/>
          <w:sz w:val="24"/>
        </w:rPr>
        <w:tab/>
      </w:r>
      <w:r>
        <w:rPr>
          <w:rFonts w:ascii="Times New Roman" w:eastAsia="Times New Roman" w:hAnsi="Times New Roman" w:cs="Times New Roman"/>
          <w:sz w:val="24"/>
        </w:rPr>
        <w:tab/>
      </w:r>
    </w:p>
    <w:p w:rsidR="004C7DE4" w:rsidRDefault="004C7DE4">
      <w:pPr>
        <w:spacing w:line="240" w:lineRule="auto"/>
      </w:pPr>
    </w:p>
    <w:p w:rsidR="004C7DE4" w:rsidRDefault="004C7DE4">
      <w:pPr>
        <w:spacing w:line="240" w:lineRule="auto"/>
      </w:pPr>
    </w:p>
    <w:p w:rsidR="005C6E60" w:rsidRDefault="005C6E60">
      <w:pPr>
        <w:spacing w:line="240" w:lineRule="auto"/>
        <w:jc w:val="center"/>
        <w:rPr>
          <w:rFonts w:ascii="Times New Roman" w:eastAsia="Times New Roman" w:hAnsi="Times New Roman" w:cs="Times New Roman"/>
          <w:b/>
          <w:sz w:val="72"/>
        </w:rPr>
      </w:pPr>
    </w:p>
    <w:p w:rsidR="005C6E60" w:rsidRDefault="005C6E60">
      <w:pPr>
        <w:spacing w:line="240" w:lineRule="auto"/>
        <w:jc w:val="center"/>
        <w:rPr>
          <w:rFonts w:ascii="Times New Roman" w:eastAsia="Times New Roman" w:hAnsi="Times New Roman" w:cs="Times New Roman"/>
          <w:b/>
          <w:sz w:val="72"/>
        </w:rPr>
      </w:pPr>
    </w:p>
    <w:p w:rsidR="005C6E60" w:rsidRDefault="005C6E60">
      <w:pPr>
        <w:spacing w:line="240" w:lineRule="auto"/>
        <w:jc w:val="center"/>
        <w:rPr>
          <w:rFonts w:ascii="Times New Roman" w:eastAsia="Times New Roman" w:hAnsi="Times New Roman" w:cs="Times New Roman"/>
          <w:b/>
          <w:sz w:val="72"/>
        </w:rPr>
      </w:pPr>
    </w:p>
    <w:p w:rsidR="005C6E60" w:rsidRDefault="005C6E60">
      <w:pPr>
        <w:spacing w:line="240" w:lineRule="auto"/>
        <w:jc w:val="center"/>
        <w:rPr>
          <w:rFonts w:ascii="Times New Roman" w:eastAsia="Times New Roman" w:hAnsi="Times New Roman" w:cs="Times New Roman"/>
          <w:b/>
          <w:sz w:val="72"/>
        </w:rPr>
      </w:pPr>
    </w:p>
    <w:p w:rsidR="004C7DE4" w:rsidRDefault="005C6E60">
      <w:pPr>
        <w:spacing w:line="240" w:lineRule="auto"/>
        <w:jc w:val="center"/>
      </w:pPr>
      <w:r>
        <w:rPr>
          <w:rFonts w:ascii="Times New Roman" w:eastAsia="Times New Roman" w:hAnsi="Times New Roman" w:cs="Times New Roman"/>
          <w:b/>
          <w:sz w:val="72"/>
        </w:rPr>
        <w:t>MEP BSR</w:t>
      </w:r>
    </w:p>
    <w:p w:rsidR="004C7DE4" w:rsidRDefault="004C7DE4">
      <w:pPr>
        <w:spacing w:line="240" w:lineRule="auto"/>
        <w:jc w:val="center"/>
      </w:pPr>
    </w:p>
    <w:p w:rsidR="004C7DE4" w:rsidRDefault="005C6E60">
      <w:pPr>
        <w:spacing w:line="240" w:lineRule="auto"/>
        <w:jc w:val="center"/>
      </w:pPr>
      <w:r>
        <w:rPr>
          <w:rFonts w:ascii="Times New Roman" w:eastAsia="Times New Roman" w:hAnsi="Times New Roman" w:cs="Times New Roman"/>
          <w:b/>
          <w:sz w:val="72"/>
        </w:rPr>
        <w:t>Helsinki Region</w:t>
      </w:r>
    </w:p>
    <w:p w:rsidR="004C7DE4" w:rsidRDefault="004C7DE4">
      <w:pPr>
        <w:spacing w:line="240" w:lineRule="auto"/>
        <w:jc w:val="center"/>
      </w:pPr>
    </w:p>
    <w:p w:rsidR="004C7DE4" w:rsidRDefault="005C6E60">
      <w:pPr>
        <w:spacing w:line="240" w:lineRule="auto"/>
        <w:jc w:val="center"/>
      </w:pPr>
      <w:r>
        <w:rPr>
          <w:rFonts w:ascii="Times New Roman" w:eastAsia="Times New Roman" w:hAnsi="Times New Roman" w:cs="Times New Roman"/>
          <w:b/>
          <w:sz w:val="72"/>
        </w:rPr>
        <w:t>2015</w:t>
      </w:r>
    </w:p>
    <w:p w:rsidR="004C7DE4" w:rsidRDefault="004C7DE4">
      <w:pPr>
        <w:spacing w:line="240" w:lineRule="auto"/>
      </w:pPr>
    </w:p>
    <w:p w:rsidR="004C7DE4" w:rsidRDefault="005C6E60">
      <w:pPr>
        <w:spacing w:line="240" w:lineRule="auto"/>
      </w:pPr>
      <w:r>
        <w:rPr>
          <w:rFonts w:ascii="Times New Roman" w:eastAsia="Times New Roman" w:hAnsi="Times New Roman" w:cs="Times New Roman"/>
          <w:b/>
          <w:sz w:val="72"/>
        </w:rPr>
        <w:t xml:space="preserve">             RESOLUTIONS</w:t>
      </w:r>
    </w:p>
    <w:p w:rsidR="004C7DE4" w:rsidRDefault="005C6E60">
      <w:pPr>
        <w:spacing w:after="120" w:line="240" w:lineRule="auto"/>
        <w:jc w:val="both"/>
      </w:pPr>
      <w:r>
        <w:rPr>
          <w:rFonts w:ascii="Times New Roman" w:eastAsia="Times New Roman" w:hAnsi="Times New Roman" w:cs="Times New Roman"/>
          <w:sz w:val="24"/>
        </w:rPr>
        <w:t xml:space="preserve"> </w:t>
      </w:r>
    </w:p>
    <w:p w:rsidR="004C7DE4" w:rsidRDefault="004C7DE4">
      <w:pPr>
        <w:spacing w:after="120" w:line="240" w:lineRule="auto"/>
        <w:jc w:val="both"/>
      </w:pPr>
    </w:p>
    <w:p w:rsidR="004C7DE4" w:rsidRDefault="004C7DE4">
      <w:pPr>
        <w:spacing w:after="120" w:line="240" w:lineRule="auto"/>
        <w:jc w:val="both"/>
      </w:pPr>
    </w:p>
    <w:p w:rsidR="004C7DE4" w:rsidRDefault="004C7DE4">
      <w:pPr>
        <w:spacing w:after="120" w:line="240" w:lineRule="auto"/>
        <w:jc w:val="both"/>
      </w:pPr>
    </w:p>
    <w:p w:rsidR="004C7DE4" w:rsidRDefault="004C7DE4">
      <w:pPr>
        <w:spacing w:after="120" w:line="240" w:lineRule="auto"/>
        <w:jc w:val="both"/>
      </w:pPr>
    </w:p>
    <w:p w:rsidR="004C7DE4" w:rsidRDefault="004C7DE4">
      <w:pPr>
        <w:spacing w:after="120" w:line="240" w:lineRule="auto"/>
        <w:jc w:val="both"/>
      </w:pPr>
    </w:p>
    <w:p w:rsidR="007D4C46" w:rsidRDefault="007D4C46">
      <w:pPr>
        <w:spacing w:after="120" w:line="240" w:lineRule="auto"/>
        <w:jc w:val="both"/>
      </w:pPr>
    </w:p>
    <w:p w:rsidR="004C7DE4" w:rsidRDefault="004C7DE4">
      <w:pPr>
        <w:tabs>
          <w:tab w:val="left" w:pos="-1440"/>
          <w:tab w:val="left" w:pos="-720"/>
        </w:tabs>
        <w:spacing w:after="280"/>
        <w:ind w:left="-426" w:right="-631"/>
        <w:jc w:val="both"/>
      </w:pPr>
    </w:p>
    <w:p w:rsidR="004C7DE4" w:rsidRDefault="005C6E60" w:rsidP="007D4C46">
      <w:pPr>
        <w:tabs>
          <w:tab w:val="left" w:pos="-1440"/>
          <w:tab w:val="left" w:pos="-720"/>
        </w:tabs>
        <w:spacing w:after="280"/>
        <w:ind w:left="-426" w:right="-631"/>
      </w:pPr>
      <w:r>
        <w:rPr>
          <w:rFonts w:ascii="Times New Roman" w:eastAsia="Times New Roman" w:hAnsi="Times New Roman" w:cs="Times New Roman"/>
          <w:b/>
          <w:sz w:val="24"/>
        </w:rPr>
        <w:lastRenderedPageBreak/>
        <w:t>Committee on Foreign Affairs submits the following resolution to the Model European Parliament</w:t>
      </w:r>
    </w:p>
    <w:p w:rsidR="004C7DE4" w:rsidRDefault="005C6E60" w:rsidP="007D4C46">
      <w:pPr>
        <w:tabs>
          <w:tab w:val="left" w:pos="-1440"/>
          <w:tab w:val="left" w:pos="-720"/>
        </w:tabs>
        <w:spacing w:after="280"/>
        <w:ind w:left="-426" w:right="-631"/>
      </w:pPr>
      <w:r>
        <w:rPr>
          <w:rFonts w:ascii="Times New Roman" w:eastAsia="Times New Roman" w:hAnsi="Times New Roman" w:cs="Times New Roman"/>
          <w:b/>
          <w:i/>
          <w:sz w:val="24"/>
        </w:rPr>
        <w:t xml:space="preserve">The question of the EU and its </w:t>
      </w:r>
      <w:proofErr w:type="spellStart"/>
      <w:r>
        <w:rPr>
          <w:rFonts w:ascii="Times New Roman" w:eastAsia="Times New Roman" w:hAnsi="Times New Roman" w:cs="Times New Roman"/>
          <w:b/>
          <w:i/>
          <w:sz w:val="24"/>
        </w:rPr>
        <w:t>neighbouring</w:t>
      </w:r>
      <w:proofErr w:type="spellEnd"/>
      <w:r>
        <w:rPr>
          <w:rFonts w:ascii="Times New Roman" w:eastAsia="Times New Roman" w:hAnsi="Times New Roman" w:cs="Times New Roman"/>
          <w:b/>
          <w:i/>
          <w:sz w:val="24"/>
        </w:rPr>
        <w:t xml:space="preserve"> areas</w:t>
      </w:r>
      <w:r>
        <w:rPr>
          <w:rFonts w:ascii="Times New Roman" w:eastAsia="Times New Roman" w:hAnsi="Times New Roman" w:cs="Times New Roman"/>
          <w:b/>
          <w:i/>
          <w:sz w:val="24"/>
        </w:rPr>
        <w:br/>
      </w:r>
    </w:p>
    <w:p w:rsidR="004C7DE4" w:rsidRDefault="005C6E60">
      <w:pPr>
        <w:numPr>
          <w:ilvl w:val="0"/>
          <w:numId w:val="4"/>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Keeping in mind Russian influence on the political arena of the European Union;</w:t>
      </w:r>
      <w:r>
        <w:rPr>
          <w:rFonts w:ascii="Times New Roman" w:eastAsia="Times New Roman" w:hAnsi="Times New Roman" w:cs="Times New Roman"/>
          <w:sz w:val="24"/>
        </w:rPr>
        <w:br/>
      </w:r>
    </w:p>
    <w:p w:rsidR="004C7DE4" w:rsidRDefault="005C6E60">
      <w:pPr>
        <w:numPr>
          <w:ilvl w:val="0"/>
          <w:numId w:val="4"/>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Recognizing the conflict between the pro-European Union and the pro-Russian groups of Ukraine;</w:t>
      </w:r>
      <w:r>
        <w:rPr>
          <w:rFonts w:ascii="Times New Roman" w:eastAsia="Times New Roman" w:hAnsi="Times New Roman" w:cs="Times New Roman"/>
          <w:sz w:val="24"/>
        </w:rPr>
        <w:br/>
      </w:r>
    </w:p>
    <w:p w:rsidR="004C7DE4" w:rsidRDefault="005C6E60">
      <w:pPr>
        <w:numPr>
          <w:ilvl w:val="0"/>
          <w:numId w:val="4"/>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Alarmed by the corruption in Ukraine e.g. in the government;</w:t>
      </w:r>
      <w:r>
        <w:rPr>
          <w:rFonts w:ascii="Times New Roman" w:eastAsia="Times New Roman" w:hAnsi="Times New Roman" w:cs="Times New Roman"/>
          <w:sz w:val="24"/>
        </w:rPr>
        <w:br/>
      </w:r>
    </w:p>
    <w:p w:rsidR="004C7DE4" w:rsidRDefault="005C6E60">
      <w:pPr>
        <w:numPr>
          <w:ilvl w:val="0"/>
          <w:numId w:val="4"/>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Emphasizing the  role of the European Union as a peacekeeping project;</w:t>
      </w:r>
      <w:r>
        <w:rPr>
          <w:rFonts w:ascii="Times New Roman" w:eastAsia="Times New Roman" w:hAnsi="Times New Roman" w:cs="Times New Roman"/>
          <w:sz w:val="24"/>
        </w:rPr>
        <w:br/>
      </w:r>
    </w:p>
    <w:p w:rsidR="004C7DE4" w:rsidRDefault="005C6E60">
      <w:pPr>
        <w:numPr>
          <w:ilvl w:val="0"/>
          <w:numId w:val="4"/>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Deeply concerned by the lack of information about the European Union in the eastern region,</w:t>
      </w:r>
      <w:r>
        <w:rPr>
          <w:rFonts w:ascii="Times New Roman" w:eastAsia="Times New Roman" w:hAnsi="Times New Roman" w:cs="Times New Roman"/>
          <w:sz w:val="24"/>
        </w:rPr>
        <w:br/>
      </w:r>
    </w:p>
    <w:p w:rsidR="004C7DE4" w:rsidRDefault="005C6E60">
      <w:pPr>
        <w:numPr>
          <w:ilvl w:val="0"/>
          <w:numId w:val="4"/>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Observing the different points of view concerning Russia;</w:t>
      </w:r>
      <w:r>
        <w:rPr>
          <w:rFonts w:ascii="Times New Roman" w:eastAsia="Times New Roman" w:hAnsi="Times New Roman" w:cs="Times New Roman"/>
          <w:sz w:val="24"/>
        </w:rPr>
        <w:br/>
      </w:r>
    </w:p>
    <w:p w:rsidR="004C7DE4" w:rsidRDefault="005C6E60">
      <w:pPr>
        <w:numPr>
          <w:ilvl w:val="0"/>
          <w:numId w:val="4"/>
        </w:numPr>
        <w:tabs>
          <w:tab w:val="left" w:pos="-1440"/>
          <w:tab w:val="left" w:pos="-720"/>
          <w:tab w:val="left" w:pos="4111"/>
        </w:tabs>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Fully alarmed about the socio-ec</w:t>
      </w:r>
      <w:r>
        <w:rPr>
          <w:rFonts w:ascii="Times New Roman" w:eastAsia="Times New Roman" w:hAnsi="Times New Roman" w:cs="Times New Roman"/>
          <w:sz w:val="24"/>
        </w:rPr>
        <w:t>onomic situation and increasing radicalization in the Middle East;</w:t>
      </w:r>
      <w:r>
        <w:rPr>
          <w:rFonts w:ascii="Times New Roman" w:eastAsia="Times New Roman" w:hAnsi="Times New Roman" w:cs="Times New Roman"/>
          <w:sz w:val="24"/>
        </w:rPr>
        <w:br/>
      </w:r>
    </w:p>
    <w:p w:rsidR="004C7DE4" w:rsidRDefault="005C6E60">
      <w:pPr>
        <w:numPr>
          <w:ilvl w:val="0"/>
          <w:numId w:val="4"/>
        </w:numPr>
        <w:tabs>
          <w:tab w:val="left" w:pos="-1440"/>
          <w:tab w:val="left" w:pos="-720"/>
          <w:tab w:val="left" w:pos="4111"/>
        </w:tabs>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Fully aware of the radicalization of European citizens caused by</w:t>
      </w:r>
    </w:p>
    <w:p w:rsidR="004C7DE4" w:rsidRDefault="005C6E60">
      <w:pPr>
        <w:tabs>
          <w:tab w:val="left" w:pos="-1440"/>
          <w:tab w:val="left" w:pos="-720"/>
          <w:tab w:val="left" w:pos="4111"/>
        </w:tabs>
        <w:ind w:firstLine="720"/>
      </w:pPr>
      <w:proofErr w:type="spellStart"/>
      <w:proofErr w:type="gramStart"/>
      <w:r>
        <w:rPr>
          <w:rFonts w:ascii="Times New Roman" w:eastAsia="Times New Roman" w:hAnsi="Times New Roman" w:cs="Times New Roman"/>
          <w:sz w:val="24"/>
        </w:rPr>
        <w:t>i</w:t>
      </w:r>
      <w:proofErr w:type="spellEnd"/>
      <w:proofErr w:type="gramEnd"/>
      <w:r>
        <w:rPr>
          <w:rFonts w:ascii="Times New Roman" w:eastAsia="Times New Roman" w:hAnsi="Times New Roman" w:cs="Times New Roman"/>
          <w:sz w:val="24"/>
        </w:rPr>
        <w:t>. propaganda from the Islamic State;</w:t>
      </w:r>
    </w:p>
    <w:p w:rsidR="004C7DE4" w:rsidRDefault="005C6E60">
      <w:pPr>
        <w:tabs>
          <w:tab w:val="left" w:pos="-1440"/>
          <w:tab w:val="left" w:pos="-720"/>
          <w:tab w:val="left" w:pos="4111"/>
        </w:tabs>
        <w:ind w:firstLine="720"/>
      </w:pPr>
      <w:r>
        <w:rPr>
          <w:rFonts w:ascii="Times New Roman" w:eastAsia="Times New Roman" w:hAnsi="Times New Roman" w:cs="Times New Roman"/>
          <w:sz w:val="24"/>
        </w:rPr>
        <w:t xml:space="preserve">ii. </w:t>
      </w:r>
      <w:proofErr w:type="gramStart"/>
      <w:r>
        <w:rPr>
          <w:rFonts w:ascii="Times New Roman" w:eastAsia="Times New Roman" w:hAnsi="Times New Roman" w:cs="Times New Roman"/>
          <w:sz w:val="24"/>
        </w:rPr>
        <w:t>misunderstanding</w:t>
      </w:r>
      <w:proofErr w:type="gramEnd"/>
      <w:r>
        <w:rPr>
          <w:rFonts w:ascii="Times New Roman" w:eastAsia="Times New Roman" w:hAnsi="Times New Roman" w:cs="Times New Roman"/>
          <w:sz w:val="24"/>
        </w:rPr>
        <w:t xml:space="preserve"> religion;</w:t>
      </w:r>
      <w:r>
        <w:rPr>
          <w:rFonts w:ascii="Times New Roman" w:eastAsia="Times New Roman" w:hAnsi="Times New Roman" w:cs="Times New Roman"/>
          <w:sz w:val="24"/>
        </w:rPr>
        <w:br/>
      </w:r>
    </w:p>
    <w:p w:rsidR="004C7DE4" w:rsidRDefault="005C6E60">
      <w:pPr>
        <w:numPr>
          <w:ilvl w:val="0"/>
          <w:numId w:val="4"/>
        </w:numPr>
        <w:tabs>
          <w:tab w:val="left" w:pos="-1440"/>
          <w:tab w:val="left" w:pos="-720"/>
          <w:tab w:val="left" w:pos="4111"/>
        </w:tabs>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Observing the instability in Syria due to al-Assad’s </w:t>
      </w:r>
      <w:r>
        <w:rPr>
          <w:rFonts w:ascii="Times New Roman" w:eastAsia="Times New Roman" w:hAnsi="Times New Roman" w:cs="Times New Roman"/>
          <w:sz w:val="24"/>
        </w:rPr>
        <w:t>regime and the Islamic State;</w:t>
      </w:r>
    </w:p>
    <w:p w:rsidR="004C7DE4" w:rsidRDefault="004C7DE4">
      <w:pPr>
        <w:tabs>
          <w:tab w:val="left" w:pos="-1440"/>
          <w:tab w:val="left" w:pos="-720"/>
          <w:tab w:val="left" w:pos="4111"/>
        </w:tabs>
        <w:spacing w:after="280"/>
      </w:pPr>
    </w:p>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Have resolved to support Ukraine’s export by including it in the European Economic Area (EEA),</w:t>
      </w:r>
      <w:r>
        <w:rPr>
          <w:rFonts w:ascii="Times New Roman" w:eastAsia="Times New Roman" w:hAnsi="Times New Roman" w:cs="Times New Roman"/>
          <w:sz w:val="24"/>
        </w:rPr>
        <w:br/>
      </w:r>
    </w:p>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Authorizes the European Union to promote further development in the Eastern Partnership (</w:t>
      </w:r>
      <w:proofErr w:type="spellStart"/>
      <w:r>
        <w:rPr>
          <w:rFonts w:ascii="Times New Roman" w:eastAsia="Times New Roman" w:hAnsi="Times New Roman" w:cs="Times New Roman"/>
          <w:sz w:val="24"/>
        </w:rPr>
        <w:t>EaP</w:t>
      </w:r>
      <w:proofErr w:type="spellEnd"/>
      <w:r>
        <w:rPr>
          <w:rFonts w:ascii="Times New Roman" w:eastAsia="Times New Roman" w:hAnsi="Times New Roman" w:cs="Times New Roman"/>
          <w:sz w:val="24"/>
        </w:rPr>
        <w:t>) by</w:t>
      </w:r>
    </w:p>
    <w:p w:rsidR="004C7DE4" w:rsidRDefault="005C6E60">
      <w:pPr>
        <w:numPr>
          <w:ilvl w:val="0"/>
          <w:numId w:val="2"/>
        </w:numPr>
        <w:tabs>
          <w:tab w:val="left" w:pos="-1440"/>
          <w:tab w:val="left" w:pos="-720"/>
          <w:tab w:val="left" w:pos="4111"/>
        </w:tabs>
        <w:spacing w:after="280"/>
        <w:ind w:left="1080" w:hanging="360"/>
        <w:contextualSpacing/>
        <w:rPr>
          <w:rFonts w:ascii="Times New Roman" w:eastAsia="Times New Roman" w:hAnsi="Times New Roman" w:cs="Times New Roman"/>
          <w:sz w:val="24"/>
        </w:rPr>
      </w:pPr>
      <w:r>
        <w:rPr>
          <w:rFonts w:ascii="Times New Roman" w:eastAsia="Times New Roman" w:hAnsi="Times New Roman" w:cs="Times New Roman"/>
          <w:sz w:val="24"/>
        </w:rPr>
        <w:t>better trade opportunities,</w:t>
      </w:r>
    </w:p>
    <w:p w:rsidR="004C7DE4" w:rsidRDefault="005C6E60">
      <w:pPr>
        <w:numPr>
          <w:ilvl w:val="0"/>
          <w:numId w:val="2"/>
        </w:numPr>
        <w:tabs>
          <w:tab w:val="left" w:pos="-1440"/>
          <w:tab w:val="left" w:pos="-720"/>
          <w:tab w:val="left" w:pos="4111"/>
        </w:tabs>
        <w:spacing w:after="280"/>
        <w:ind w:left="1080" w:hanging="360"/>
        <w:contextualSpacing/>
        <w:rPr>
          <w:rFonts w:ascii="Times New Roman" w:eastAsia="Times New Roman" w:hAnsi="Times New Roman" w:cs="Times New Roman"/>
          <w:sz w:val="24"/>
        </w:rPr>
      </w:pPr>
      <w:r>
        <w:rPr>
          <w:rFonts w:ascii="Times New Roman" w:eastAsia="Times New Roman" w:hAnsi="Times New Roman" w:cs="Times New Roman"/>
          <w:sz w:val="24"/>
        </w:rPr>
        <w:t>easi</w:t>
      </w:r>
      <w:r>
        <w:rPr>
          <w:rFonts w:ascii="Times New Roman" w:eastAsia="Times New Roman" w:hAnsi="Times New Roman" w:cs="Times New Roman"/>
          <w:sz w:val="24"/>
        </w:rPr>
        <w:t>ng visa restrictions,</w:t>
      </w:r>
      <w:r>
        <w:rPr>
          <w:rFonts w:ascii="Times New Roman" w:eastAsia="Times New Roman" w:hAnsi="Times New Roman" w:cs="Times New Roman"/>
          <w:sz w:val="24"/>
        </w:rPr>
        <w:br/>
      </w:r>
    </w:p>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In return for financial aid, requests</w:t>
      </w:r>
    </w:p>
    <w:p w:rsidR="004C7DE4" w:rsidRDefault="005C6E60">
      <w:pPr>
        <w:numPr>
          <w:ilvl w:val="0"/>
          <w:numId w:val="18"/>
        </w:numPr>
        <w:ind w:left="1080" w:hanging="360"/>
        <w:contextualSpacing/>
        <w:rPr>
          <w:rFonts w:ascii="Times New Roman" w:eastAsia="Times New Roman" w:hAnsi="Times New Roman" w:cs="Times New Roman"/>
          <w:sz w:val="24"/>
        </w:rPr>
      </w:pPr>
      <w:r>
        <w:rPr>
          <w:rFonts w:ascii="Times New Roman" w:eastAsia="Times New Roman" w:hAnsi="Times New Roman" w:cs="Times New Roman"/>
          <w:sz w:val="24"/>
        </w:rPr>
        <w:t>Ukraine to improve transparency in the government,</w:t>
      </w:r>
    </w:p>
    <w:p w:rsidR="004C7DE4" w:rsidRDefault="005C6E60">
      <w:pPr>
        <w:numPr>
          <w:ilvl w:val="0"/>
          <w:numId w:val="18"/>
        </w:numPr>
        <w:ind w:left="1080"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to </w:t>
      </w:r>
      <w:r>
        <w:rPr>
          <w:rFonts w:ascii="Times New Roman" w:eastAsia="Times New Roman" w:hAnsi="Times New Roman" w:cs="Times New Roman"/>
          <w:sz w:val="24"/>
        </w:rPr>
        <w:t>inform citizens of Ukraine with multiple platforms about the European Union,</w:t>
      </w:r>
    </w:p>
    <w:p w:rsidR="004C7DE4" w:rsidRDefault="005C6E60">
      <w:pPr>
        <w:numPr>
          <w:ilvl w:val="0"/>
          <w:numId w:val="18"/>
        </w:numPr>
        <w:ind w:left="1080" w:hanging="360"/>
        <w:contextualSpacing/>
        <w:rPr>
          <w:rFonts w:ascii="Times New Roman" w:eastAsia="Times New Roman" w:hAnsi="Times New Roman" w:cs="Times New Roman"/>
          <w:sz w:val="24"/>
        </w:rPr>
      </w:pPr>
      <w:r>
        <w:rPr>
          <w:rFonts w:ascii="Times New Roman" w:eastAsia="Times New Roman" w:hAnsi="Times New Roman" w:cs="Times New Roman"/>
          <w:sz w:val="24"/>
        </w:rPr>
        <w:t>Ukraine to raise governmental wages,</w:t>
      </w:r>
    </w:p>
    <w:p w:rsidR="004C7DE4" w:rsidRDefault="004C7DE4"/>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Encourages European Union member states to buy Ukrainian coal by</w:t>
      </w:r>
    </w:p>
    <w:p w:rsidR="004C7DE4" w:rsidRDefault="005C6E60">
      <w:pPr>
        <w:numPr>
          <w:ilvl w:val="0"/>
          <w:numId w:val="14"/>
        </w:numPr>
        <w:ind w:left="1080"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subsidizing Ukrainian coal, </w:t>
      </w:r>
    </w:p>
    <w:p w:rsidR="004C7DE4" w:rsidRDefault="005C6E60">
      <w:pPr>
        <w:numPr>
          <w:ilvl w:val="0"/>
          <w:numId w:val="14"/>
        </w:numPr>
        <w:ind w:left="1080" w:hanging="360"/>
        <w:contextualSpacing/>
        <w:rPr>
          <w:rFonts w:ascii="Times New Roman" w:eastAsia="Times New Roman" w:hAnsi="Times New Roman" w:cs="Times New Roman"/>
          <w:sz w:val="24"/>
        </w:rPr>
      </w:pPr>
      <w:r>
        <w:rPr>
          <w:rFonts w:ascii="Times New Roman" w:eastAsia="Times New Roman" w:hAnsi="Times New Roman" w:cs="Times New Roman"/>
          <w:sz w:val="24"/>
        </w:rPr>
        <w:t>raising import tariffs on Russian coal,</w:t>
      </w:r>
      <w:r>
        <w:rPr>
          <w:rFonts w:ascii="Times New Roman" w:eastAsia="Times New Roman" w:hAnsi="Times New Roman" w:cs="Times New Roman"/>
          <w:sz w:val="24"/>
        </w:rPr>
        <w:br/>
      </w:r>
    </w:p>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Welcomes the Organization for Security and Cooperation in Eur</w:t>
      </w:r>
      <w:r w:rsidR="007D4C46">
        <w:rPr>
          <w:rFonts w:ascii="Times New Roman" w:eastAsia="Times New Roman" w:hAnsi="Times New Roman" w:cs="Times New Roman"/>
          <w:sz w:val="24"/>
        </w:rPr>
        <w:t xml:space="preserve">ope (OSCE) to further control </w:t>
      </w:r>
      <w:r>
        <w:rPr>
          <w:rFonts w:ascii="Times New Roman" w:eastAsia="Times New Roman" w:hAnsi="Times New Roman" w:cs="Times New Roman"/>
          <w:sz w:val="24"/>
        </w:rPr>
        <w:t xml:space="preserve">the elections in Ukraine by </w:t>
      </w:r>
      <w:r>
        <w:rPr>
          <w:rFonts w:ascii="Times New Roman" w:eastAsia="Times New Roman" w:hAnsi="Times New Roman" w:cs="Times New Roman"/>
          <w:sz w:val="24"/>
        </w:rPr>
        <w:t>making sure that all Ukrainian citi</w:t>
      </w:r>
      <w:r w:rsidR="007D4C46">
        <w:rPr>
          <w:rFonts w:ascii="Times New Roman" w:eastAsia="Times New Roman" w:hAnsi="Times New Roman" w:cs="Times New Roman"/>
          <w:sz w:val="24"/>
        </w:rPr>
        <w:t xml:space="preserve">zens get to vote and that the </w:t>
      </w:r>
      <w:r>
        <w:rPr>
          <w:rFonts w:ascii="Times New Roman" w:eastAsia="Times New Roman" w:hAnsi="Times New Roman" w:cs="Times New Roman"/>
          <w:sz w:val="24"/>
        </w:rPr>
        <w:t>elections are following Ukrainian and international law,</w:t>
      </w:r>
      <w:r>
        <w:rPr>
          <w:rFonts w:ascii="Times New Roman" w:eastAsia="Times New Roman" w:hAnsi="Times New Roman" w:cs="Times New Roman"/>
          <w:sz w:val="24"/>
        </w:rPr>
        <w:br/>
      </w:r>
    </w:p>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Authorizes the European External Action Service (EEAS) to send teachers to refugee camps in the </w:t>
      </w:r>
      <w:proofErr w:type="spellStart"/>
      <w:r>
        <w:rPr>
          <w:rFonts w:ascii="Times New Roman" w:eastAsia="Times New Roman" w:hAnsi="Times New Roman" w:cs="Times New Roman"/>
          <w:sz w:val="24"/>
        </w:rPr>
        <w:t>neighbour</w:t>
      </w:r>
      <w:proofErr w:type="spellEnd"/>
      <w:r>
        <w:rPr>
          <w:rFonts w:ascii="Times New Roman" w:eastAsia="Times New Roman" w:hAnsi="Times New Roman" w:cs="Times New Roman"/>
          <w:sz w:val="24"/>
        </w:rPr>
        <w:t xml:space="preserve"> states of Syria to teach </w:t>
      </w:r>
      <w:r>
        <w:rPr>
          <w:rFonts w:ascii="Times New Roman" w:eastAsia="Times New Roman" w:hAnsi="Times New Roman" w:cs="Times New Roman"/>
          <w:sz w:val="24"/>
        </w:rPr>
        <w:t xml:space="preserve">them about social sciences and theology in cooperation with regional teachers, </w:t>
      </w:r>
      <w:r>
        <w:rPr>
          <w:rFonts w:ascii="Times New Roman" w:eastAsia="Times New Roman" w:hAnsi="Times New Roman" w:cs="Times New Roman"/>
          <w:sz w:val="24"/>
        </w:rPr>
        <w:br/>
      </w:r>
    </w:p>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Advises to add an investigation of the economic and military resources of the Islamic State to the </w:t>
      </w:r>
      <w:proofErr w:type="spellStart"/>
      <w:r>
        <w:rPr>
          <w:rFonts w:ascii="Times New Roman" w:eastAsia="Times New Roman" w:hAnsi="Times New Roman" w:cs="Times New Roman"/>
          <w:sz w:val="24"/>
        </w:rPr>
        <w:t>Petersberg</w:t>
      </w:r>
      <w:proofErr w:type="spellEnd"/>
      <w:r>
        <w:rPr>
          <w:rFonts w:ascii="Times New Roman" w:eastAsia="Times New Roman" w:hAnsi="Times New Roman" w:cs="Times New Roman"/>
          <w:sz w:val="24"/>
        </w:rPr>
        <w:t xml:space="preserve"> tasks (list of military and security priorities as a part of Euro</w:t>
      </w:r>
      <w:r>
        <w:rPr>
          <w:rFonts w:ascii="Times New Roman" w:eastAsia="Times New Roman" w:hAnsi="Times New Roman" w:cs="Times New Roman"/>
          <w:sz w:val="24"/>
        </w:rPr>
        <w:t xml:space="preserve">pean Security and </w:t>
      </w:r>
      <w:proofErr w:type="spellStart"/>
      <w:r>
        <w:rPr>
          <w:rFonts w:ascii="Times New Roman" w:eastAsia="Times New Roman" w:hAnsi="Times New Roman" w:cs="Times New Roman"/>
          <w:sz w:val="24"/>
        </w:rPr>
        <w:t>Defence</w:t>
      </w:r>
      <w:proofErr w:type="spellEnd"/>
      <w:r>
        <w:rPr>
          <w:rFonts w:ascii="Times New Roman" w:eastAsia="Times New Roman" w:hAnsi="Times New Roman" w:cs="Times New Roman"/>
          <w:sz w:val="24"/>
        </w:rPr>
        <w:t xml:space="preserve"> Policy),</w:t>
      </w:r>
      <w:r>
        <w:rPr>
          <w:rFonts w:ascii="Times New Roman" w:eastAsia="Times New Roman" w:hAnsi="Times New Roman" w:cs="Times New Roman"/>
          <w:sz w:val="24"/>
        </w:rPr>
        <w:br/>
      </w:r>
    </w:p>
    <w:p w:rsidR="004C7DE4" w:rsidRDefault="005C6E60">
      <w:pPr>
        <w:numPr>
          <w:ilvl w:val="0"/>
          <w:numId w:val="16"/>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Requests further support for the NGOs UNICEF and the Red Cross  </w:t>
      </w:r>
      <w:r>
        <w:rPr>
          <w:rFonts w:ascii="Times New Roman" w:eastAsia="Times New Roman" w:hAnsi="Times New Roman" w:cs="Times New Roman"/>
          <w:sz w:val="24"/>
        </w:rPr>
        <w:br/>
        <w:t>a. in a financial way,</w:t>
      </w:r>
      <w:r>
        <w:rPr>
          <w:rFonts w:ascii="Times New Roman" w:eastAsia="Times New Roman" w:hAnsi="Times New Roman" w:cs="Times New Roman"/>
          <w:sz w:val="24"/>
        </w:rPr>
        <w:br/>
        <w:t>b. materially,</w:t>
      </w:r>
    </w:p>
    <w:p w:rsidR="004C7DE4" w:rsidRDefault="005C6E60">
      <w:pPr>
        <w:ind w:firstLine="720"/>
      </w:pPr>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 with volunteers,</w:t>
      </w:r>
      <w:r>
        <w:rPr>
          <w:rFonts w:ascii="Times New Roman" w:eastAsia="Times New Roman" w:hAnsi="Times New Roman" w:cs="Times New Roman"/>
          <w:sz w:val="24"/>
        </w:rPr>
        <w:br/>
      </w:r>
    </w:p>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Calls upon states of the EU to educate the national security in </w:t>
      </w:r>
      <w:proofErr w:type="spellStart"/>
      <w:r>
        <w:rPr>
          <w:rFonts w:ascii="Times New Roman" w:eastAsia="Times New Roman" w:hAnsi="Times New Roman" w:cs="Times New Roman"/>
          <w:sz w:val="24"/>
        </w:rPr>
        <w:t>neighbouring</w:t>
      </w:r>
      <w:proofErr w:type="spellEnd"/>
      <w:r>
        <w:rPr>
          <w:rFonts w:ascii="Times New Roman" w:eastAsia="Times New Roman" w:hAnsi="Times New Roman" w:cs="Times New Roman"/>
          <w:sz w:val="24"/>
        </w:rPr>
        <w:t xml:space="preserve"> areas to Syria about military corruption and the Islamic State,</w:t>
      </w:r>
      <w:r>
        <w:rPr>
          <w:rFonts w:ascii="Times New Roman" w:eastAsia="Times New Roman" w:hAnsi="Times New Roman" w:cs="Times New Roman"/>
          <w:sz w:val="24"/>
        </w:rPr>
        <w:br/>
      </w:r>
    </w:p>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Authorizes sending law enforcement officials from European Union member states, judged by the Corruption Perceptio</w:t>
      </w:r>
      <w:r>
        <w:rPr>
          <w:rFonts w:ascii="Times New Roman" w:eastAsia="Times New Roman" w:hAnsi="Times New Roman" w:cs="Times New Roman"/>
          <w:sz w:val="24"/>
        </w:rPr>
        <w:t>ns Index by Transparency International (TI), to educate the police force in corrupt areas based on the experts of the EULEX Kosovo project,</w:t>
      </w:r>
      <w:r>
        <w:rPr>
          <w:rFonts w:ascii="Times New Roman" w:eastAsia="Times New Roman" w:hAnsi="Times New Roman" w:cs="Times New Roman"/>
          <w:sz w:val="24"/>
        </w:rPr>
        <w:br/>
      </w:r>
    </w:p>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Expresses its hope that Middle Eastern countries will join diplomatic negotiations with the European Union concerni</w:t>
      </w:r>
      <w:r>
        <w:rPr>
          <w:rFonts w:ascii="Times New Roman" w:eastAsia="Times New Roman" w:hAnsi="Times New Roman" w:cs="Times New Roman"/>
          <w:sz w:val="24"/>
        </w:rPr>
        <w:t xml:space="preserve">ng taking back our sanctions against them by fulfilling necessary conditions to stabilize the democracy,  </w:t>
      </w:r>
      <w:r>
        <w:rPr>
          <w:rFonts w:ascii="Times New Roman" w:eastAsia="Times New Roman" w:hAnsi="Times New Roman" w:cs="Times New Roman"/>
          <w:sz w:val="24"/>
        </w:rPr>
        <w:br/>
      </w:r>
    </w:p>
    <w:p w:rsidR="004C7DE4" w:rsidRDefault="005C6E60">
      <w:pPr>
        <w:numPr>
          <w:ilvl w:val="0"/>
          <w:numId w:val="16"/>
        </w:numPr>
        <w:tabs>
          <w:tab w:val="left" w:pos="-1440"/>
          <w:tab w:val="left" w:pos="-720"/>
          <w:tab w:val="left" w:pos="4111"/>
        </w:tabs>
        <w:spacing w:after="28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Instructs the President to forward the resolution to the European Parliament, the European Commission, and the Council of Ministers.</w:t>
      </w:r>
    </w:p>
    <w:p w:rsidR="004C7DE4" w:rsidRDefault="004C7DE4">
      <w:pPr>
        <w:ind w:left="360"/>
      </w:pPr>
    </w:p>
    <w:p w:rsidR="007D4C46" w:rsidRDefault="007D4C46">
      <w:pPr>
        <w:ind w:left="360"/>
      </w:pPr>
    </w:p>
    <w:p w:rsidR="007D4C46" w:rsidRDefault="007D4C46">
      <w:pPr>
        <w:ind w:left="360"/>
      </w:pPr>
    </w:p>
    <w:p w:rsidR="004C7DE4" w:rsidRDefault="004C7DE4">
      <w:pPr>
        <w:ind w:left="360"/>
      </w:pPr>
    </w:p>
    <w:p w:rsidR="004C7DE4" w:rsidRDefault="005C6E60">
      <w:pPr>
        <w:jc w:val="both"/>
      </w:pPr>
      <w:r>
        <w:rPr>
          <w:rFonts w:ascii="Times New Roman" w:eastAsia="Times New Roman" w:hAnsi="Times New Roman" w:cs="Times New Roman"/>
          <w:b/>
          <w:sz w:val="24"/>
        </w:rPr>
        <w:lastRenderedPageBreak/>
        <w:t>The Committee</w:t>
      </w:r>
      <w:r>
        <w:rPr>
          <w:rFonts w:ascii="Times New Roman" w:eastAsia="Times New Roman" w:hAnsi="Times New Roman" w:cs="Times New Roman"/>
          <w:b/>
          <w:sz w:val="24"/>
        </w:rPr>
        <w:t xml:space="preserve"> on Energy and Industry submits the following resolution to the Model European Parliament Helsinki, Finland </w:t>
      </w:r>
    </w:p>
    <w:p w:rsidR="004C7DE4" w:rsidRDefault="004C7DE4">
      <w:pPr>
        <w:jc w:val="both"/>
      </w:pPr>
    </w:p>
    <w:p w:rsidR="004C7DE4" w:rsidRDefault="005C6E60">
      <w:pPr>
        <w:jc w:val="both"/>
      </w:pPr>
      <w:r>
        <w:rPr>
          <w:rFonts w:ascii="Times New Roman" w:eastAsia="Times New Roman" w:hAnsi="Times New Roman" w:cs="Times New Roman"/>
          <w:b/>
          <w:i/>
          <w:sz w:val="24"/>
        </w:rPr>
        <w:t>The question of energy production in the EU</w:t>
      </w:r>
    </w:p>
    <w:p w:rsidR="004C7DE4" w:rsidRDefault="004C7DE4">
      <w:pPr>
        <w:jc w:val="both"/>
      </w:pPr>
    </w:p>
    <w:p w:rsidR="004C7DE4" w:rsidRDefault="005C6E60" w:rsidP="007D4C46">
      <w:pPr>
        <w:numPr>
          <w:ilvl w:val="0"/>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Concerned with the low price of emitting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within the European Union;</w:t>
      </w:r>
      <w:r>
        <w:rPr>
          <w:rFonts w:ascii="Times New Roman" w:eastAsia="Times New Roman" w:hAnsi="Times New Roman" w:cs="Times New Roman"/>
          <w:sz w:val="24"/>
        </w:rPr>
        <w:br/>
      </w:r>
    </w:p>
    <w:p w:rsidR="004C7DE4" w:rsidRDefault="005C6E60" w:rsidP="007D4C46">
      <w:pPr>
        <w:numPr>
          <w:ilvl w:val="0"/>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Bearing in min</w:t>
      </w:r>
      <w:bookmarkStart w:id="0" w:name="_GoBack"/>
      <w:bookmarkEnd w:id="0"/>
      <w:r>
        <w:rPr>
          <w:rFonts w:ascii="Times New Roman" w:eastAsia="Times New Roman" w:hAnsi="Times New Roman" w:cs="Times New Roman"/>
          <w:sz w:val="24"/>
        </w:rPr>
        <w:t>d the importance of maintaining market competitiveness;</w:t>
      </w:r>
      <w:r>
        <w:rPr>
          <w:rFonts w:ascii="Times New Roman" w:eastAsia="Times New Roman" w:hAnsi="Times New Roman" w:cs="Times New Roman"/>
          <w:sz w:val="24"/>
        </w:rPr>
        <w:br/>
      </w:r>
    </w:p>
    <w:p w:rsidR="004C7DE4" w:rsidRDefault="005C6E60" w:rsidP="007D4C46">
      <w:pPr>
        <w:numPr>
          <w:ilvl w:val="0"/>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Alarmed by the risks associated with relying on Russian gas;</w:t>
      </w:r>
      <w:r>
        <w:rPr>
          <w:rFonts w:ascii="Times New Roman" w:eastAsia="Times New Roman" w:hAnsi="Times New Roman" w:cs="Times New Roman"/>
          <w:sz w:val="24"/>
        </w:rPr>
        <w:br/>
      </w:r>
    </w:p>
    <w:p w:rsidR="004C7DE4" w:rsidRDefault="005C6E60" w:rsidP="007D4C46">
      <w:pPr>
        <w:numPr>
          <w:ilvl w:val="0"/>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Fully aware of the inefficiency of the energy grids within European cities as well as between EU Member States;</w:t>
      </w:r>
      <w:r>
        <w:rPr>
          <w:rFonts w:ascii="Times New Roman" w:eastAsia="Times New Roman" w:hAnsi="Times New Roman" w:cs="Times New Roman"/>
          <w:sz w:val="24"/>
        </w:rPr>
        <w:br/>
      </w:r>
    </w:p>
    <w:p w:rsidR="004C7DE4" w:rsidRDefault="005C6E60">
      <w:pPr>
        <w:numPr>
          <w:ilvl w:val="0"/>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Deeply con</w:t>
      </w:r>
      <w:r>
        <w:rPr>
          <w:rFonts w:ascii="Times New Roman" w:eastAsia="Times New Roman" w:hAnsi="Times New Roman" w:cs="Times New Roman"/>
          <w:sz w:val="24"/>
        </w:rPr>
        <w:t>cerned by the high amount of greenhouse gas emissions;</w:t>
      </w:r>
      <w:r>
        <w:rPr>
          <w:rFonts w:ascii="Times New Roman" w:eastAsia="Times New Roman" w:hAnsi="Times New Roman" w:cs="Times New Roman"/>
          <w:sz w:val="24"/>
        </w:rPr>
        <w:br/>
      </w:r>
    </w:p>
    <w:p w:rsidR="004C7DE4" w:rsidRDefault="005C6E60">
      <w:pPr>
        <w:numPr>
          <w:ilvl w:val="0"/>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Reaffirming the need to protect the environment in spite of a decreasing energy output in the EU;</w:t>
      </w:r>
      <w:r>
        <w:rPr>
          <w:rFonts w:ascii="Times New Roman" w:eastAsia="Times New Roman" w:hAnsi="Times New Roman" w:cs="Times New Roman"/>
          <w:sz w:val="24"/>
        </w:rPr>
        <w:br/>
      </w:r>
    </w:p>
    <w:p w:rsidR="004C7DE4" w:rsidRDefault="005C6E60" w:rsidP="007D4C46">
      <w:pPr>
        <w:numPr>
          <w:ilvl w:val="0"/>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Noting with regret the current energy inefficiency of households for example effusively energy-consum</w:t>
      </w:r>
      <w:r>
        <w:rPr>
          <w:rFonts w:ascii="Times New Roman" w:eastAsia="Times New Roman" w:hAnsi="Times New Roman" w:cs="Times New Roman"/>
          <w:sz w:val="24"/>
        </w:rPr>
        <w:t>ing domestic appliances;</w:t>
      </w:r>
      <w:r>
        <w:rPr>
          <w:rFonts w:ascii="Times New Roman" w:eastAsia="Times New Roman" w:hAnsi="Times New Roman" w:cs="Times New Roman"/>
          <w:sz w:val="24"/>
        </w:rPr>
        <w:br/>
      </w:r>
    </w:p>
    <w:p w:rsidR="004C7DE4" w:rsidRDefault="005C6E60">
      <w:pPr>
        <w:numPr>
          <w:ilvl w:val="0"/>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Observing the importance of finding a balance between reducing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emissions and adapting to the effects of climate change;</w:t>
      </w:r>
      <w:r>
        <w:rPr>
          <w:rFonts w:ascii="Times New Roman" w:eastAsia="Times New Roman" w:hAnsi="Times New Roman" w:cs="Times New Roman"/>
          <w:sz w:val="24"/>
        </w:rPr>
        <w:br/>
      </w:r>
    </w:p>
    <w:p w:rsidR="004C7DE4" w:rsidRDefault="005C6E60">
      <w:pPr>
        <w:numPr>
          <w:ilvl w:val="0"/>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Taking into account the various effects of the different greenhouse gases;</w:t>
      </w:r>
      <w:r>
        <w:rPr>
          <w:rFonts w:ascii="Times New Roman" w:eastAsia="Times New Roman" w:hAnsi="Times New Roman" w:cs="Times New Roman"/>
          <w:sz w:val="24"/>
        </w:rPr>
        <w:br/>
      </w:r>
    </w:p>
    <w:p w:rsidR="004C7DE4" w:rsidRDefault="005C6E60">
      <w:pPr>
        <w:numPr>
          <w:ilvl w:val="0"/>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Affirming that problems regar</w:t>
      </w:r>
      <w:r>
        <w:rPr>
          <w:rFonts w:ascii="Times New Roman" w:eastAsia="Times New Roman" w:hAnsi="Times New Roman" w:cs="Times New Roman"/>
          <w:sz w:val="24"/>
        </w:rPr>
        <w:t>ding greenhouse gas emissions are not limited to EU Member States.</w:t>
      </w:r>
    </w:p>
    <w:p w:rsidR="004C7DE4" w:rsidRDefault="004C7DE4">
      <w:pPr>
        <w:jc w:val="both"/>
      </w:pPr>
    </w:p>
    <w:p w:rsidR="004C7DE4" w:rsidRDefault="004C7DE4">
      <w:pPr>
        <w:ind w:left="360"/>
        <w:jc w:val="both"/>
      </w:pPr>
    </w:p>
    <w:p w:rsidR="004C7DE4" w:rsidRDefault="005C6E60">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Endorses a two-tiered system regarding the emission of CO</w:t>
      </w:r>
      <w:r>
        <w:rPr>
          <w:rFonts w:ascii="Times New Roman" w:eastAsia="Times New Roman" w:hAnsi="Times New Roman" w:cs="Times New Roman"/>
          <w:sz w:val="24"/>
          <w:vertAlign w:val="subscript"/>
        </w:rPr>
        <w:t>2</w:t>
      </w:r>
    </w:p>
    <w:p w:rsidR="004C7DE4" w:rsidRDefault="005C6E60">
      <w:pPr>
        <w:numPr>
          <w:ilvl w:val="0"/>
          <w:numId w:val="17"/>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Allows the EU ETS to continue</w:t>
      </w:r>
    </w:p>
    <w:p w:rsidR="004C7DE4" w:rsidRDefault="005C6E60">
      <w:pPr>
        <w:numPr>
          <w:ilvl w:val="0"/>
          <w:numId w:val="17"/>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Implements a minimum price of 25 euros per ton of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emitted exceeding the original quota</w:t>
      </w:r>
    </w:p>
    <w:p w:rsidR="004C7DE4" w:rsidRDefault="005C6E60">
      <w:pPr>
        <w:numPr>
          <w:ilvl w:val="0"/>
          <w:numId w:val="17"/>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Introdu</w:t>
      </w:r>
      <w:r>
        <w:rPr>
          <w:rFonts w:ascii="Times New Roman" w:eastAsia="Times New Roman" w:hAnsi="Times New Roman" w:cs="Times New Roman"/>
          <w:sz w:val="24"/>
        </w:rPr>
        <w:t>cing a scheme that puts certain volumes of the specific gases into units and quotas so that they can be used in the introduced two-tiered system;</w:t>
      </w:r>
      <w:r>
        <w:rPr>
          <w:rFonts w:ascii="Times New Roman" w:eastAsia="Times New Roman" w:hAnsi="Times New Roman" w:cs="Times New Roman"/>
          <w:sz w:val="24"/>
        </w:rPr>
        <w:br/>
      </w:r>
    </w:p>
    <w:p w:rsidR="007D4C46" w:rsidRDefault="007D4C46" w:rsidP="007D4C46">
      <w:pPr>
        <w:contextualSpacing/>
        <w:rPr>
          <w:rFonts w:ascii="Times New Roman" w:eastAsia="Times New Roman" w:hAnsi="Times New Roman" w:cs="Times New Roman"/>
          <w:sz w:val="24"/>
        </w:rPr>
      </w:pPr>
    </w:p>
    <w:p w:rsidR="007D4C46" w:rsidRDefault="007D4C46" w:rsidP="007D4C46">
      <w:pPr>
        <w:contextualSpacing/>
        <w:rPr>
          <w:rFonts w:ascii="Times New Roman" w:eastAsia="Times New Roman" w:hAnsi="Times New Roman" w:cs="Times New Roman"/>
          <w:sz w:val="24"/>
        </w:rPr>
      </w:pPr>
    </w:p>
    <w:p w:rsidR="004C7DE4" w:rsidRDefault="005C6E60">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Calls for a reduction in quotas by raising the annual decrease in amount of quotas issued to 5% until 2015. I</w:t>
      </w:r>
      <w:r>
        <w:rPr>
          <w:rFonts w:ascii="Times New Roman" w:eastAsia="Times New Roman" w:hAnsi="Times New Roman" w:cs="Times New Roman"/>
          <w:sz w:val="24"/>
        </w:rPr>
        <w:t>n addition, by ceasing to incentivize companies to lower production with surplus quotas and seizing to provide special treatment for any country in regard to the issuing of emission quotas;</w:t>
      </w:r>
    </w:p>
    <w:p w:rsidR="007D4C46" w:rsidRDefault="007D4C46" w:rsidP="007D4C46">
      <w:pPr>
        <w:ind w:left="720"/>
        <w:contextualSpacing/>
        <w:rPr>
          <w:rFonts w:ascii="Times New Roman" w:eastAsia="Times New Roman" w:hAnsi="Times New Roman" w:cs="Times New Roman"/>
          <w:sz w:val="24"/>
        </w:rPr>
      </w:pPr>
    </w:p>
    <w:p w:rsidR="004C7DE4" w:rsidRDefault="005C6E60">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Designates a further 20 % of the EIB’s annual budget for climate i</w:t>
      </w:r>
      <w:r>
        <w:rPr>
          <w:rFonts w:ascii="Times New Roman" w:eastAsia="Times New Roman" w:hAnsi="Times New Roman" w:cs="Times New Roman"/>
          <w:sz w:val="24"/>
        </w:rPr>
        <w:t xml:space="preserve">nvestment within the European Union in order to maintain competitiveness while </w:t>
      </w:r>
      <w:proofErr w:type="spellStart"/>
      <w:r>
        <w:rPr>
          <w:rFonts w:ascii="Times New Roman" w:eastAsia="Times New Roman" w:hAnsi="Times New Roman" w:cs="Times New Roman"/>
          <w:sz w:val="24"/>
        </w:rPr>
        <w:t>incentivising</w:t>
      </w:r>
      <w:proofErr w:type="spellEnd"/>
      <w:r>
        <w:rPr>
          <w:rFonts w:ascii="Times New Roman" w:eastAsia="Times New Roman" w:hAnsi="Times New Roman" w:cs="Times New Roman"/>
          <w:sz w:val="24"/>
        </w:rPr>
        <w:t xml:space="preserve"> sustainable growth;</w:t>
      </w:r>
      <w:r>
        <w:rPr>
          <w:rFonts w:ascii="Times New Roman" w:eastAsia="Times New Roman" w:hAnsi="Times New Roman" w:cs="Times New Roman"/>
          <w:sz w:val="24"/>
        </w:rPr>
        <w:br/>
      </w:r>
    </w:p>
    <w:p w:rsidR="004C7DE4" w:rsidRDefault="005C6E60">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Supports the creation of a fund aiming to reduce the </w:t>
      </w:r>
      <w:proofErr w:type="spellStart"/>
      <w:r>
        <w:rPr>
          <w:rFonts w:ascii="Times New Roman" w:eastAsia="Times New Roman" w:hAnsi="Times New Roman" w:cs="Times New Roman"/>
          <w:sz w:val="24"/>
        </w:rPr>
        <w:t>european</w:t>
      </w:r>
      <w:proofErr w:type="spellEnd"/>
      <w:r>
        <w:rPr>
          <w:rFonts w:ascii="Times New Roman" w:eastAsia="Times New Roman" w:hAnsi="Times New Roman" w:cs="Times New Roman"/>
          <w:sz w:val="24"/>
        </w:rPr>
        <w:t xml:space="preserve"> dependency of Russian gas by means such as, but not limited to:</w:t>
      </w:r>
    </w:p>
    <w:p w:rsidR="004C7DE4" w:rsidRDefault="005C6E60">
      <w:pPr>
        <w:numPr>
          <w:ilvl w:val="0"/>
          <w:numId w:val="1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Providing interest free loans for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neutral projects considered eligible by the fund</w:t>
      </w:r>
    </w:p>
    <w:p w:rsidR="004C7DE4" w:rsidRDefault="005C6E60">
      <w:pPr>
        <w:numPr>
          <w:ilvl w:val="0"/>
          <w:numId w:val="1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Providing subsidies for the construction of European gas pipelines, reducing dependence on Russian gas in relevant countries;</w:t>
      </w:r>
      <w:r>
        <w:rPr>
          <w:rFonts w:ascii="Times New Roman" w:eastAsia="Times New Roman" w:hAnsi="Times New Roman" w:cs="Times New Roman"/>
          <w:sz w:val="24"/>
        </w:rPr>
        <w:br/>
      </w:r>
    </w:p>
    <w:p w:rsidR="004C7DE4" w:rsidRDefault="005C6E60">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Recommends investment in enhancing the Eur</w:t>
      </w:r>
      <w:r>
        <w:rPr>
          <w:rFonts w:ascii="Times New Roman" w:eastAsia="Times New Roman" w:hAnsi="Times New Roman" w:cs="Times New Roman"/>
          <w:sz w:val="24"/>
        </w:rPr>
        <w:t>opean energy grid in order to avoid energy losses;</w:t>
      </w:r>
      <w:r>
        <w:rPr>
          <w:rFonts w:ascii="Times New Roman" w:eastAsia="Times New Roman" w:hAnsi="Times New Roman" w:cs="Times New Roman"/>
          <w:sz w:val="24"/>
        </w:rPr>
        <w:br/>
      </w:r>
    </w:p>
    <w:p w:rsidR="004C7DE4" w:rsidRDefault="005C6E60">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Encourages the development of capture and CO</w:t>
      </w:r>
      <w:r>
        <w:rPr>
          <w:rFonts w:ascii="Times New Roman" w:eastAsia="Times New Roman" w:hAnsi="Times New Roman" w:cs="Times New Roman"/>
          <w:sz w:val="24"/>
          <w:vertAlign w:val="subscript"/>
        </w:rPr>
        <w:t>2</w:t>
      </w:r>
      <w:r>
        <w:rPr>
          <w:rFonts w:ascii="Times New Roman" w:eastAsia="Times New Roman" w:hAnsi="Times New Roman" w:cs="Times New Roman"/>
          <w:sz w:val="24"/>
        </w:rPr>
        <w:t xml:space="preserve"> storage infrastructures by subsidizing further implementation and continued research in this technology;</w:t>
      </w:r>
      <w:r>
        <w:rPr>
          <w:rFonts w:ascii="Times New Roman" w:eastAsia="Times New Roman" w:hAnsi="Times New Roman" w:cs="Times New Roman"/>
          <w:sz w:val="24"/>
        </w:rPr>
        <w:br/>
      </w:r>
    </w:p>
    <w:p w:rsidR="004C7DE4" w:rsidRDefault="005C6E60">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Further recommends a change in EU’s goal of cutting greenhouse gas emissions in the EU by 40% within 2030, to a cut in emission intensity</w:t>
      </w:r>
      <w:r>
        <w:rPr>
          <w:rFonts w:ascii="Times New Roman" w:eastAsia="Times New Roman" w:hAnsi="Times New Roman" w:cs="Times New Roman"/>
          <w:i/>
          <w:sz w:val="24"/>
        </w:rPr>
        <w:t xml:space="preserve"> </w:t>
      </w:r>
      <w:r>
        <w:rPr>
          <w:rFonts w:ascii="Times New Roman" w:eastAsia="Times New Roman" w:hAnsi="Times New Roman" w:cs="Times New Roman"/>
          <w:sz w:val="24"/>
        </w:rPr>
        <w:t>by at least 60% by 2030 in the EU;</w:t>
      </w:r>
      <w:r>
        <w:rPr>
          <w:rFonts w:ascii="Times New Roman" w:eastAsia="Times New Roman" w:hAnsi="Times New Roman" w:cs="Times New Roman"/>
          <w:sz w:val="24"/>
        </w:rPr>
        <w:br/>
      </w:r>
    </w:p>
    <w:p w:rsidR="004C7DE4" w:rsidRDefault="005C6E60">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Considers increasing the amount of renewable energy</w:t>
      </w:r>
      <w:r>
        <w:rPr>
          <w:rFonts w:ascii="Times New Roman" w:eastAsia="Times New Roman" w:hAnsi="Times New Roman" w:cs="Times New Roman"/>
          <w:sz w:val="24"/>
          <w:vertAlign w:val="superscript"/>
        </w:rPr>
        <w:footnoteReference w:id="1"/>
      </w:r>
      <w:r>
        <w:rPr>
          <w:rFonts w:ascii="Times New Roman" w:eastAsia="Times New Roman" w:hAnsi="Times New Roman" w:cs="Times New Roman"/>
          <w:sz w:val="24"/>
        </w:rPr>
        <w:t xml:space="preserve"> while at the same time decrea</w:t>
      </w:r>
      <w:r>
        <w:rPr>
          <w:rFonts w:ascii="Times New Roman" w:eastAsia="Times New Roman" w:hAnsi="Times New Roman" w:cs="Times New Roman"/>
          <w:sz w:val="24"/>
        </w:rPr>
        <w:t xml:space="preserve">sing the amount of </w:t>
      </w:r>
      <w:proofErr w:type="spellStart"/>
      <w:r>
        <w:rPr>
          <w:rFonts w:ascii="Times New Roman" w:eastAsia="Times New Roman" w:hAnsi="Times New Roman" w:cs="Times New Roman"/>
          <w:sz w:val="24"/>
        </w:rPr>
        <w:t>non renewable</w:t>
      </w:r>
      <w:proofErr w:type="spellEnd"/>
      <w:r>
        <w:rPr>
          <w:rFonts w:ascii="Times New Roman" w:eastAsia="Times New Roman" w:hAnsi="Times New Roman" w:cs="Times New Roman"/>
          <w:sz w:val="24"/>
        </w:rPr>
        <w:t xml:space="preserve"> power plants to remain at the same energy output by means such as but not limited to:</w:t>
      </w:r>
    </w:p>
    <w:p w:rsidR="004C7DE4" w:rsidRDefault="005C6E60">
      <w:pPr>
        <w:numPr>
          <w:ilvl w:val="0"/>
          <w:numId w:val="6"/>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Decreasing the amount of power plants which are detrimental to surrounding environment, especially coal plants;</w:t>
      </w:r>
      <w:r>
        <w:rPr>
          <w:rFonts w:ascii="Times New Roman" w:eastAsia="Times New Roman" w:hAnsi="Times New Roman" w:cs="Times New Roman"/>
          <w:sz w:val="24"/>
        </w:rPr>
        <w:br/>
      </w:r>
    </w:p>
    <w:p w:rsidR="007D4C46" w:rsidRDefault="005C6E60">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Welcomes legislation res</w:t>
      </w:r>
      <w:r>
        <w:rPr>
          <w:rFonts w:ascii="Times New Roman" w:eastAsia="Times New Roman" w:hAnsi="Times New Roman" w:cs="Times New Roman"/>
          <w:sz w:val="24"/>
        </w:rPr>
        <w:t xml:space="preserve">tricting the allocation of </w:t>
      </w:r>
      <w:proofErr w:type="spellStart"/>
      <w:r>
        <w:rPr>
          <w:rFonts w:ascii="Times New Roman" w:eastAsia="Times New Roman" w:hAnsi="Times New Roman" w:cs="Times New Roman"/>
          <w:sz w:val="24"/>
        </w:rPr>
        <w:t>fracking</w:t>
      </w:r>
      <w:proofErr w:type="spellEnd"/>
      <w:r>
        <w:rPr>
          <w:rFonts w:ascii="Times New Roman" w:eastAsia="Times New Roman" w:hAnsi="Times New Roman" w:cs="Times New Roman"/>
          <w:sz w:val="24"/>
        </w:rPr>
        <w:t xml:space="preserve"> permits in populated areas as well as prohibiting it in the proximity of water reservoirs, in order to set an example for non EU Member States;</w:t>
      </w:r>
    </w:p>
    <w:p w:rsidR="007D4C46" w:rsidRDefault="007D4C46" w:rsidP="007D4C46">
      <w:pPr>
        <w:contextualSpacing/>
        <w:rPr>
          <w:rFonts w:ascii="Times New Roman" w:eastAsia="Times New Roman" w:hAnsi="Times New Roman" w:cs="Times New Roman"/>
          <w:sz w:val="24"/>
        </w:rPr>
      </w:pPr>
    </w:p>
    <w:p w:rsidR="004C7DE4" w:rsidRDefault="005C6E60" w:rsidP="007D4C46">
      <w:pPr>
        <w:contextualSpacing/>
        <w:rPr>
          <w:rFonts w:ascii="Times New Roman" w:eastAsia="Times New Roman" w:hAnsi="Times New Roman" w:cs="Times New Roman"/>
          <w:sz w:val="24"/>
        </w:rPr>
      </w:pPr>
      <w:r>
        <w:rPr>
          <w:rFonts w:ascii="Times New Roman" w:eastAsia="Times New Roman" w:hAnsi="Times New Roman" w:cs="Times New Roman"/>
          <w:sz w:val="24"/>
        </w:rPr>
        <w:br/>
      </w:r>
    </w:p>
    <w:p w:rsidR="004C7DE4" w:rsidRDefault="005C6E60" w:rsidP="007D4C46">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Further encourages the introduction of policies regarding building or renov</w:t>
      </w:r>
      <w:r>
        <w:rPr>
          <w:rFonts w:ascii="Times New Roman" w:eastAsia="Times New Roman" w:hAnsi="Times New Roman" w:cs="Times New Roman"/>
          <w:sz w:val="24"/>
        </w:rPr>
        <w:t>ating houses and calls upon the creation of committee overseeing such regulations as well as approving new ones</w:t>
      </w:r>
    </w:p>
    <w:p w:rsidR="004C7DE4" w:rsidRDefault="005C6E60" w:rsidP="007D4C46">
      <w:pPr>
        <w:numPr>
          <w:ilvl w:val="0"/>
          <w:numId w:val="1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Residential housing must be properly insulated and increasingly fitted with solar panels</w:t>
      </w:r>
    </w:p>
    <w:p w:rsidR="004C7DE4" w:rsidRDefault="005C6E60" w:rsidP="007D4C46">
      <w:pPr>
        <w:numPr>
          <w:ilvl w:val="0"/>
          <w:numId w:val="1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Subsidies for houses built with heat pumps or geotherma</w:t>
      </w:r>
      <w:r w:rsidR="007D4C46">
        <w:rPr>
          <w:rFonts w:ascii="Times New Roman" w:eastAsia="Times New Roman" w:hAnsi="Times New Roman" w:cs="Times New Roman"/>
          <w:sz w:val="24"/>
        </w:rPr>
        <w:t>l energy;</w:t>
      </w:r>
      <w:r w:rsidR="007D4C46">
        <w:rPr>
          <w:rFonts w:ascii="Times New Roman" w:eastAsia="Times New Roman" w:hAnsi="Times New Roman" w:cs="Times New Roman"/>
          <w:sz w:val="24"/>
        </w:rPr>
        <w:br/>
      </w:r>
      <w:r w:rsidR="007D4C46">
        <w:rPr>
          <w:rFonts w:ascii="Times New Roman" w:eastAsia="Times New Roman" w:hAnsi="Times New Roman" w:cs="Times New Roman"/>
          <w:sz w:val="24"/>
        </w:rPr>
        <w:br/>
      </w:r>
    </w:p>
    <w:p w:rsidR="004C7DE4" w:rsidRDefault="005C6E60" w:rsidP="007D4C46">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Expresses its hope for financial contributions for companies in the EU focusing on energy efficient household products and encourages Member States to further research energy efficiency;</w:t>
      </w:r>
      <w:r>
        <w:rPr>
          <w:rFonts w:ascii="Times New Roman" w:eastAsia="Times New Roman" w:hAnsi="Times New Roman" w:cs="Times New Roman"/>
          <w:sz w:val="24"/>
        </w:rPr>
        <w:br/>
      </w:r>
    </w:p>
    <w:p w:rsidR="004C7DE4" w:rsidRDefault="005C6E60" w:rsidP="007D4C46">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Requests all the EU Member States to strive for an incr</w:t>
      </w:r>
      <w:r>
        <w:rPr>
          <w:rFonts w:ascii="Times New Roman" w:eastAsia="Times New Roman" w:hAnsi="Times New Roman" w:cs="Times New Roman"/>
          <w:sz w:val="24"/>
        </w:rPr>
        <w:t>ease</w:t>
      </w:r>
      <w:r>
        <w:rPr>
          <w:rFonts w:ascii="Times New Roman" w:eastAsia="Times New Roman" w:hAnsi="Times New Roman" w:cs="Times New Roman"/>
          <w:sz w:val="24"/>
          <w:vertAlign w:val="superscript"/>
        </w:rPr>
        <w:footnoteReference w:id="2"/>
      </w:r>
      <w:r>
        <w:rPr>
          <w:rFonts w:ascii="Times New Roman" w:eastAsia="Times New Roman" w:hAnsi="Times New Roman" w:cs="Times New Roman"/>
          <w:sz w:val="24"/>
        </w:rPr>
        <w:t xml:space="preserve"> of the amount of energy efficient households</w:t>
      </w:r>
      <w:r>
        <w:rPr>
          <w:rFonts w:ascii="Times New Roman" w:eastAsia="Times New Roman" w:hAnsi="Times New Roman" w:cs="Times New Roman"/>
          <w:sz w:val="24"/>
          <w:vertAlign w:val="superscript"/>
        </w:rPr>
        <w:footnoteReference w:id="3"/>
      </w:r>
      <w:r>
        <w:rPr>
          <w:rFonts w:ascii="Times New Roman" w:eastAsia="Times New Roman" w:hAnsi="Times New Roman" w:cs="Times New Roman"/>
          <w:sz w:val="24"/>
        </w:rPr>
        <w:t xml:space="preserve"> by 100% in each country by 2030;</w:t>
      </w:r>
      <w:r>
        <w:rPr>
          <w:rFonts w:ascii="Times New Roman" w:eastAsia="Times New Roman" w:hAnsi="Times New Roman" w:cs="Times New Roman"/>
          <w:sz w:val="24"/>
        </w:rPr>
        <w:br/>
      </w:r>
    </w:p>
    <w:p w:rsidR="004C7DE4" w:rsidRDefault="005C6E60" w:rsidP="007D4C46">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Promotes further investment from the EIB in countries adapting to the impacts of global warming;</w:t>
      </w:r>
      <w:r>
        <w:rPr>
          <w:rFonts w:ascii="Times New Roman" w:eastAsia="Times New Roman" w:hAnsi="Times New Roman" w:cs="Times New Roman"/>
          <w:sz w:val="24"/>
        </w:rPr>
        <w:br/>
      </w:r>
    </w:p>
    <w:p w:rsidR="004C7DE4" w:rsidRDefault="005C6E60" w:rsidP="007D4C46">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Urges for an implementation of a tax based on the ecological footprint</w:t>
      </w:r>
      <w:r>
        <w:rPr>
          <w:rFonts w:ascii="Times New Roman" w:eastAsia="Times New Roman" w:hAnsi="Times New Roman" w:cs="Times New Roman"/>
          <w:sz w:val="24"/>
          <w:vertAlign w:val="superscript"/>
        </w:rPr>
        <w:footnoteReference w:id="4"/>
      </w:r>
      <w:r>
        <w:rPr>
          <w:rFonts w:ascii="Times New Roman" w:eastAsia="Times New Roman" w:hAnsi="Times New Roman" w:cs="Times New Roman"/>
          <w:sz w:val="24"/>
        </w:rPr>
        <w:t xml:space="preserve"> </w:t>
      </w:r>
      <w:r>
        <w:rPr>
          <w:rFonts w:ascii="Times New Roman" w:eastAsia="Times New Roman" w:hAnsi="Times New Roman" w:cs="Times New Roman"/>
          <w:sz w:val="24"/>
        </w:rPr>
        <w:t>of a product thereby rewarding companies using sustainable principles</w:t>
      </w:r>
      <w:r>
        <w:rPr>
          <w:rFonts w:ascii="Times New Roman" w:eastAsia="Times New Roman" w:hAnsi="Times New Roman" w:cs="Times New Roman"/>
          <w:sz w:val="24"/>
          <w:vertAlign w:val="superscript"/>
        </w:rPr>
        <w:footnoteReference w:id="5"/>
      </w:r>
      <w:r>
        <w:rPr>
          <w:rFonts w:ascii="Times New Roman" w:eastAsia="Times New Roman" w:hAnsi="Times New Roman" w:cs="Times New Roman"/>
          <w:sz w:val="24"/>
        </w:rPr>
        <w:t>;</w:t>
      </w:r>
      <w:r>
        <w:rPr>
          <w:rFonts w:ascii="Times New Roman" w:eastAsia="Times New Roman" w:hAnsi="Times New Roman" w:cs="Times New Roman"/>
          <w:sz w:val="24"/>
        </w:rPr>
        <w:br/>
      </w:r>
    </w:p>
    <w:p w:rsidR="004C7DE4" w:rsidRDefault="005C6E60" w:rsidP="007D4C46">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Further considers promoting current EU climate regulation to other countries when possible, further invites other countries to benefit from the knowledge of the EU Member States conce</w:t>
      </w:r>
      <w:r>
        <w:rPr>
          <w:rFonts w:ascii="Times New Roman" w:eastAsia="Times New Roman" w:hAnsi="Times New Roman" w:cs="Times New Roman"/>
          <w:sz w:val="24"/>
        </w:rPr>
        <w:t>rning green energy technology</w:t>
      </w:r>
    </w:p>
    <w:p w:rsidR="004C7DE4" w:rsidRDefault="005C6E60" w:rsidP="007D4C46">
      <w:pPr>
        <w:numPr>
          <w:ilvl w:val="0"/>
          <w:numId w:val="20"/>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Urges other countries to stipulate to the EU’s greenhouse gas taxation</w:t>
      </w:r>
      <w:r>
        <w:rPr>
          <w:rFonts w:ascii="Times New Roman" w:eastAsia="Times New Roman" w:hAnsi="Times New Roman" w:cs="Times New Roman"/>
          <w:sz w:val="24"/>
          <w:vertAlign w:val="superscript"/>
        </w:rPr>
        <w:footnoteReference w:id="6"/>
      </w:r>
      <w:r>
        <w:rPr>
          <w:rFonts w:ascii="Times New Roman" w:eastAsia="Times New Roman" w:hAnsi="Times New Roman" w:cs="Times New Roman"/>
          <w:sz w:val="24"/>
        </w:rPr>
        <w:t>;</w:t>
      </w:r>
      <w:r>
        <w:rPr>
          <w:rFonts w:ascii="Times New Roman" w:eastAsia="Times New Roman" w:hAnsi="Times New Roman" w:cs="Times New Roman"/>
          <w:sz w:val="24"/>
        </w:rPr>
        <w:br/>
      </w:r>
    </w:p>
    <w:p w:rsidR="004C7DE4" w:rsidRDefault="005C6E60" w:rsidP="007D4C46">
      <w:pPr>
        <w:numPr>
          <w:ilvl w:val="3"/>
          <w:numId w:val="1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Instructs the President of the GA to forward the resolution to the European Parliament, the European Commission and the Council of Ministers.</w:t>
      </w:r>
    </w:p>
    <w:p w:rsidR="004C7DE4" w:rsidRDefault="004C7DE4" w:rsidP="007D4C46">
      <w:bookmarkStart w:id="1" w:name="h.qcadbc3che1x" w:colFirst="0" w:colLast="0"/>
      <w:bookmarkEnd w:id="1"/>
    </w:p>
    <w:p w:rsidR="004C7DE4" w:rsidRDefault="004C7DE4" w:rsidP="007D4C46">
      <w:bookmarkStart w:id="2" w:name="h.t1v0r12cjinu" w:colFirst="0" w:colLast="0"/>
      <w:bookmarkEnd w:id="2"/>
    </w:p>
    <w:p w:rsidR="004C7DE4" w:rsidRDefault="004C7DE4">
      <w:pPr>
        <w:jc w:val="both"/>
      </w:pPr>
      <w:bookmarkStart w:id="3" w:name="h.2odqhyqhd0sp" w:colFirst="0" w:colLast="0"/>
      <w:bookmarkEnd w:id="3"/>
    </w:p>
    <w:p w:rsidR="004C7DE4" w:rsidRDefault="004C7DE4">
      <w:pPr>
        <w:jc w:val="both"/>
      </w:pPr>
      <w:bookmarkStart w:id="4" w:name="h.n1rdd8htsnkp" w:colFirst="0" w:colLast="0"/>
      <w:bookmarkEnd w:id="4"/>
    </w:p>
    <w:p w:rsidR="004C7DE4" w:rsidRDefault="004C7DE4">
      <w:pPr>
        <w:jc w:val="both"/>
      </w:pPr>
      <w:bookmarkStart w:id="5" w:name="h.mt79raxrhygd" w:colFirst="0" w:colLast="0"/>
      <w:bookmarkEnd w:id="5"/>
    </w:p>
    <w:p w:rsidR="004C7DE4" w:rsidRDefault="004C7DE4">
      <w:pPr>
        <w:jc w:val="both"/>
      </w:pPr>
      <w:bookmarkStart w:id="6" w:name="h.mqm840h3fwc9" w:colFirst="0" w:colLast="0"/>
      <w:bookmarkEnd w:id="6"/>
    </w:p>
    <w:p w:rsidR="004C7DE4" w:rsidRDefault="007D4C46" w:rsidP="007D4C46">
      <w:bookmarkStart w:id="7" w:name="h.n1vcnqdyct50" w:colFirst="0" w:colLast="0"/>
      <w:bookmarkStart w:id="8" w:name="h.gv96izrlvj5" w:colFirst="0" w:colLast="0"/>
      <w:bookmarkStart w:id="9" w:name="h.vt9m9rqocy9f" w:colFirst="0" w:colLast="0"/>
      <w:bookmarkStart w:id="10" w:name="h.sjkbztwp4u4u" w:colFirst="0" w:colLast="0"/>
      <w:bookmarkStart w:id="11" w:name="h.9qfe2myci2y" w:colFirst="0" w:colLast="0"/>
      <w:bookmarkStart w:id="12" w:name="h.tu8ihm8an5ih" w:colFirst="0" w:colLast="0"/>
      <w:bookmarkStart w:id="13" w:name="h.jdnjv6uyabll" w:colFirst="0" w:colLast="0"/>
      <w:bookmarkStart w:id="14" w:name="h.rhmpet4reby8" w:colFirst="0" w:colLast="0"/>
      <w:bookmarkEnd w:id="7"/>
      <w:bookmarkEnd w:id="8"/>
      <w:bookmarkEnd w:id="9"/>
      <w:bookmarkEnd w:id="10"/>
      <w:bookmarkEnd w:id="11"/>
      <w:bookmarkEnd w:id="12"/>
      <w:bookmarkEnd w:id="13"/>
      <w:bookmarkEnd w:id="14"/>
      <w:r>
        <w:br w:type="page"/>
      </w:r>
    </w:p>
    <w:p w:rsidR="004C7DE4" w:rsidRDefault="005C6E60">
      <w:pPr>
        <w:jc w:val="both"/>
      </w:pPr>
      <w:r>
        <w:rPr>
          <w:rFonts w:ascii="Times New Roman" w:eastAsia="Times New Roman" w:hAnsi="Times New Roman" w:cs="Times New Roman"/>
          <w:b/>
          <w:sz w:val="24"/>
        </w:rPr>
        <w:lastRenderedPageBreak/>
        <w:t xml:space="preserve">The Committee on Environment, Public Health and Food Safety submits the following resolution to the Model European Parliament Helsinki, Finland </w:t>
      </w:r>
    </w:p>
    <w:p w:rsidR="004C7DE4" w:rsidRDefault="004C7DE4">
      <w:pPr>
        <w:jc w:val="both"/>
      </w:pPr>
    </w:p>
    <w:p w:rsidR="004C7DE4" w:rsidRDefault="005C6E60">
      <w:pPr>
        <w:jc w:val="both"/>
      </w:pPr>
      <w:r>
        <w:rPr>
          <w:rFonts w:ascii="Times New Roman" w:eastAsia="Times New Roman" w:hAnsi="Times New Roman" w:cs="Times New Roman"/>
          <w:b/>
          <w:i/>
          <w:sz w:val="24"/>
        </w:rPr>
        <w:t>The question of the pollution in the Baltic Sea</w:t>
      </w:r>
    </w:p>
    <w:p w:rsidR="004C7DE4" w:rsidRDefault="004C7DE4">
      <w:pPr>
        <w:jc w:val="both"/>
      </w:pPr>
    </w:p>
    <w:p w:rsidR="004C7DE4" w:rsidRDefault="005C6E60">
      <w:pPr>
        <w:numPr>
          <w:ilvl w:val="0"/>
          <w:numId w:val="8"/>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Fully aware of unsustainable usage of fertilizers and pe</w:t>
      </w:r>
      <w:r>
        <w:rPr>
          <w:rFonts w:ascii="Times New Roman" w:eastAsia="Times New Roman" w:hAnsi="Times New Roman" w:cs="Times New Roman"/>
          <w:sz w:val="24"/>
        </w:rPr>
        <w:t>sticides by farmers;</w:t>
      </w:r>
      <w:r>
        <w:rPr>
          <w:rFonts w:ascii="Times New Roman" w:eastAsia="Times New Roman" w:hAnsi="Times New Roman" w:cs="Times New Roman"/>
          <w:sz w:val="24"/>
        </w:rPr>
        <w:br/>
      </w:r>
    </w:p>
    <w:p w:rsidR="004C7DE4" w:rsidRDefault="005C6E60">
      <w:pPr>
        <w:numPr>
          <w:ilvl w:val="0"/>
          <w:numId w:val="8"/>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Alarmed by</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the problem of eutrophication</w:t>
      </w:r>
      <w:r w:rsidR="007D4C46">
        <w:rPr>
          <w:rStyle w:val="Fotnotsreferens"/>
          <w:rFonts w:ascii="Times New Roman" w:eastAsia="Times New Roman" w:hAnsi="Times New Roman" w:cs="Times New Roman"/>
          <w:sz w:val="24"/>
        </w:rPr>
        <w:footnoteReference w:id="7"/>
      </w:r>
      <w:r>
        <w:rPr>
          <w:rFonts w:ascii="Times New Roman" w:eastAsia="Times New Roman" w:hAnsi="Times New Roman" w:cs="Times New Roman"/>
          <w:sz w:val="24"/>
        </w:rPr>
        <w:t xml:space="preserve"> caused by a big amount of nitrogen and phosphorus;</w:t>
      </w:r>
      <w:r>
        <w:rPr>
          <w:rFonts w:ascii="Times New Roman" w:eastAsia="Times New Roman" w:hAnsi="Times New Roman" w:cs="Times New Roman"/>
          <w:sz w:val="24"/>
        </w:rPr>
        <w:br/>
      </w:r>
    </w:p>
    <w:p w:rsidR="004C7DE4" w:rsidRDefault="005C6E60">
      <w:pPr>
        <w:numPr>
          <w:ilvl w:val="0"/>
          <w:numId w:val="8"/>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Aware of the fact that increasing marine traffic in the Baltic Sea leads to pollution;</w:t>
      </w:r>
      <w:r>
        <w:rPr>
          <w:rFonts w:ascii="Times New Roman" w:eastAsia="Times New Roman" w:hAnsi="Times New Roman" w:cs="Times New Roman"/>
          <w:sz w:val="24"/>
        </w:rPr>
        <w:br/>
      </w:r>
    </w:p>
    <w:p w:rsidR="004C7DE4" w:rsidRDefault="005C6E60">
      <w:pPr>
        <w:numPr>
          <w:ilvl w:val="0"/>
          <w:numId w:val="8"/>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Noting with deep concern that the number of accident</w:t>
      </w:r>
      <w:r>
        <w:rPr>
          <w:rFonts w:ascii="Times New Roman" w:eastAsia="Times New Roman" w:hAnsi="Times New Roman" w:cs="Times New Roman"/>
          <w:sz w:val="24"/>
        </w:rPr>
        <w:t>s in the marine traffic has increased;</w:t>
      </w:r>
      <w:r>
        <w:rPr>
          <w:rFonts w:ascii="Times New Roman" w:eastAsia="Times New Roman" w:hAnsi="Times New Roman" w:cs="Times New Roman"/>
          <w:sz w:val="24"/>
        </w:rPr>
        <w:br/>
      </w:r>
    </w:p>
    <w:p w:rsidR="004C7DE4" w:rsidRDefault="005C6E60">
      <w:pPr>
        <w:numPr>
          <w:ilvl w:val="0"/>
          <w:numId w:val="8"/>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Fully aware of the lack of knowledge about the problems, consequences and benefits concerning the Baltic Sea</w:t>
      </w:r>
      <w:r>
        <w:rPr>
          <w:rFonts w:ascii="Times New Roman" w:eastAsia="Times New Roman" w:hAnsi="Times New Roman" w:cs="Times New Roman"/>
          <w:sz w:val="24"/>
        </w:rPr>
        <w:t xml:space="preserve">; </w:t>
      </w:r>
      <w:r>
        <w:rPr>
          <w:rFonts w:ascii="Times New Roman" w:eastAsia="Times New Roman" w:hAnsi="Times New Roman" w:cs="Times New Roman"/>
          <w:sz w:val="24"/>
        </w:rPr>
        <w:br/>
      </w:r>
    </w:p>
    <w:p w:rsidR="004C7DE4" w:rsidRDefault="005C6E60">
      <w:pPr>
        <w:numPr>
          <w:ilvl w:val="0"/>
          <w:numId w:val="8"/>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Noting with deep concern that there is too little funding for the development of new innovative solutions and the </w:t>
      </w:r>
      <w:proofErr w:type="spellStart"/>
      <w:r>
        <w:rPr>
          <w:rFonts w:ascii="Times New Roman" w:eastAsia="Times New Roman" w:hAnsi="Times New Roman" w:cs="Times New Roman"/>
          <w:sz w:val="24"/>
        </w:rPr>
        <w:t>utilisation</w:t>
      </w:r>
      <w:proofErr w:type="spellEnd"/>
      <w:r>
        <w:rPr>
          <w:rFonts w:ascii="Times New Roman" w:eastAsia="Times New Roman" w:hAnsi="Times New Roman" w:cs="Times New Roman"/>
          <w:sz w:val="24"/>
        </w:rPr>
        <w:t xml:space="preserve"> of existing technology to improve the situation of the Baltic Sea;</w:t>
      </w:r>
      <w:r>
        <w:rPr>
          <w:rFonts w:ascii="Times New Roman" w:eastAsia="Times New Roman" w:hAnsi="Times New Roman" w:cs="Times New Roman"/>
          <w:sz w:val="24"/>
        </w:rPr>
        <w:br/>
      </w:r>
    </w:p>
    <w:p w:rsidR="004C7DE4" w:rsidRDefault="005C6E60">
      <w:pPr>
        <w:numPr>
          <w:ilvl w:val="0"/>
          <w:numId w:val="8"/>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Viewing with deep regret that air pollution by e.g. factories’</w:t>
      </w:r>
      <w:r>
        <w:rPr>
          <w:rFonts w:ascii="Times New Roman" w:eastAsia="Times New Roman" w:hAnsi="Times New Roman" w:cs="Times New Roman"/>
          <w:sz w:val="24"/>
        </w:rPr>
        <w:t xml:space="preserve"> emissions like sulfur dioxide causes acid rain and that there is a lack of control;</w:t>
      </w:r>
      <w:r>
        <w:rPr>
          <w:rFonts w:ascii="Times New Roman" w:eastAsia="Times New Roman" w:hAnsi="Times New Roman" w:cs="Times New Roman"/>
          <w:sz w:val="24"/>
        </w:rPr>
        <w:br/>
      </w:r>
    </w:p>
    <w:p w:rsidR="004C7DE4" w:rsidRDefault="005C6E60">
      <w:pPr>
        <w:numPr>
          <w:ilvl w:val="0"/>
          <w:numId w:val="8"/>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Bearing in mind the lack of control regarding the high pollution</w:t>
      </w:r>
      <w:r>
        <w:rPr>
          <w:rFonts w:ascii="Times New Roman" w:eastAsia="Times New Roman" w:hAnsi="Times New Roman" w:cs="Times New Roman"/>
          <w:sz w:val="24"/>
          <w:vertAlign w:val="superscript"/>
        </w:rPr>
        <w:footnoteReference w:id="8"/>
      </w:r>
      <w:r>
        <w:rPr>
          <w:rFonts w:ascii="Times New Roman" w:eastAsia="Times New Roman" w:hAnsi="Times New Roman" w:cs="Times New Roman"/>
          <w:sz w:val="24"/>
        </w:rPr>
        <w:t xml:space="preserve"> emitted by </w:t>
      </w:r>
      <w:proofErr w:type="spellStart"/>
      <w:r>
        <w:rPr>
          <w:rFonts w:ascii="Times New Roman" w:eastAsia="Times New Roman" w:hAnsi="Times New Roman" w:cs="Times New Roman"/>
          <w:sz w:val="24"/>
        </w:rPr>
        <w:t>eg</w:t>
      </w:r>
      <w:proofErr w:type="spellEnd"/>
      <w:r>
        <w:rPr>
          <w:rFonts w:ascii="Times New Roman" w:eastAsia="Times New Roman" w:hAnsi="Times New Roman" w:cs="Times New Roman"/>
          <w:sz w:val="24"/>
        </w:rPr>
        <w:t>. companies or corporations but also crime and deception according to certain environmental</w:t>
      </w:r>
      <w:r>
        <w:rPr>
          <w:rFonts w:ascii="Times New Roman" w:eastAsia="Times New Roman" w:hAnsi="Times New Roman" w:cs="Times New Roman"/>
          <w:sz w:val="24"/>
        </w:rPr>
        <w:t>ly friendly rules;</w:t>
      </w:r>
      <w:r>
        <w:rPr>
          <w:rFonts w:ascii="Times New Roman" w:eastAsia="Times New Roman" w:hAnsi="Times New Roman" w:cs="Times New Roman"/>
          <w:sz w:val="24"/>
        </w:rPr>
        <w:br/>
      </w:r>
    </w:p>
    <w:p w:rsidR="004C7DE4" w:rsidRDefault="005C6E60">
      <w:pPr>
        <w:numPr>
          <w:ilvl w:val="0"/>
          <w:numId w:val="8"/>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Alarmed by the fact that there is a loss of biodiversity by e.g. overfishing in the Baltic Sea region;</w:t>
      </w:r>
      <w:r>
        <w:rPr>
          <w:rFonts w:ascii="Times New Roman" w:eastAsia="Times New Roman" w:hAnsi="Times New Roman" w:cs="Times New Roman"/>
          <w:sz w:val="24"/>
        </w:rPr>
        <w:br/>
      </w:r>
    </w:p>
    <w:p w:rsidR="004C7DE4" w:rsidRDefault="005C6E60">
      <w:pPr>
        <w:numPr>
          <w:ilvl w:val="0"/>
          <w:numId w:val="8"/>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Having examined that there is a huge amount of waste</w:t>
      </w:r>
      <w:r>
        <w:rPr>
          <w:rFonts w:ascii="Times New Roman" w:eastAsia="Times New Roman" w:hAnsi="Times New Roman" w:cs="Times New Roman"/>
          <w:sz w:val="24"/>
          <w:vertAlign w:val="superscript"/>
        </w:rPr>
        <w:footnoteReference w:id="9"/>
      </w:r>
      <w:r>
        <w:rPr>
          <w:rFonts w:ascii="Times New Roman" w:eastAsia="Times New Roman" w:hAnsi="Times New Roman" w:cs="Times New Roman"/>
          <w:sz w:val="24"/>
        </w:rPr>
        <w:t xml:space="preserve"> dumped into the Baltic Sea.</w:t>
      </w:r>
    </w:p>
    <w:p w:rsidR="004C7DE4" w:rsidRDefault="004C7DE4">
      <w:pPr>
        <w:jc w:val="both"/>
      </w:pPr>
    </w:p>
    <w:p w:rsidR="004C7DE4" w:rsidRDefault="004C7DE4">
      <w:pPr>
        <w:ind w:left="360"/>
        <w:jc w:val="both"/>
      </w:pPr>
    </w:p>
    <w:p w:rsidR="004C7DE4" w:rsidRDefault="004C7DE4">
      <w:pPr>
        <w:ind w:left="360"/>
        <w:jc w:val="both"/>
      </w:pPr>
    </w:p>
    <w:p w:rsidR="004C7DE4" w:rsidRDefault="004C7DE4">
      <w:pPr>
        <w:jc w:val="both"/>
      </w:pP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Recommends the acquisition of natural fences consisting of uncultivated wetlands following the Danish model,</w:t>
      </w:r>
      <w:r>
        <w:rPr>
          <w:rFonts w:ascii="Times New Roman" w:eastAsia="Times New Roman" w:hAnsi="Times New Roman" w:cs="Times New Roman"/>
          <w:sz w:val="24"/>
        </w:rPr>
        <w:br/>
      </w: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Encourages to use fertilizers and pesticides with caution and responsibility,</w:t>
      </w:r>
      <w:r>
        <w:rPr>
          <w:rFonts w:ascii="Times New Roman" w:eastAsia="Times New Roman" w:hAnsi="Times New Roman" w:cs="Times New Roman"/>
          <w:sz w:val="24"/>
        </w:rPr>
        <w:br/>
      </w: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Proclaims that there will be funding for the following:</w:t>
      </w:r>
    </w:p>
    <w:p w:rsidR="004C7DE4" w:rsidRDefault="005C6E60">
      <w:pPr>
        <w:numPr>
          <w:ilvl w:val="0"/>
          <w:numId w:val="12"/>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farmers tha</w:t>
      </w:r>
      <w:r>
        <w:rPr>
          <w:rFonts w:ascii="Times New Roman" w:eastAsia="Times New Roman" w:hAnsi="Times New Roman" w:cs="Times New Roman"/>
          <w:sz w:val="24"/>
        </w:rPr>
        <w:t>t meet the requirements for an eco-friendly farm as decided upon by    the EAFRD</w:t>
      </w:r>
      <w:r>
        <w:rPr>
          <w:rFonts w:ascii="Times New Roman" w:eastAsia="Times New Roman" w:hAnsi="Times New Roman" w:cs="Times New Roman"/>
          <w:sz w:val="24"/>
          <w:vertAlign w:val="superscript"/>
        </w:rPr>
        <w:footnoteReference w:id="10"/>
      </w:r>
      <w:r>
        <w:rPr>
          <w:rFonts w:ascii="Times New Roman" w:eastAsia="Times New Roman" w:hAnsi="Times New Roman" w:cs="Times New Roman"/>
          <w:sz w:val="24"/>
        </w:rPr>
        <w:t xml:space="preserve"> shall be eligible for tax relief as if donated to charity</w:t>
      </w:r>
    </w:p>
    <w:p w:rsidR="004C7DE4" w:rsidRDefault="005C6E60">
      <w:pPr>
        <w:numPr>
          <w:ilvl w:val="0"/>
          <w:numId w:val="12"/>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innovative ideas</w:t>
      </w:r>
      <w:r>
        <w:rPr>
          <w:rFonts w:ascii="Times New Roman" w:eastAsia="Times New Roman" w:hAnsi="Times New Roman" w:cs="Times New Roman"/>
          <w:sz w:val="24"/>
          <w:vertAlign w:val="superscript"/>
        </w:rPr>
        <w:footnoteReference w:id="11"/>
      </w:r>
      <w:r>
        <w:rPr>
          <w:rFonts w:ascii="Times New Roman" w:eastAsia="Times New Roman" w:hAnsi="Times New Roman" w:cs="Times New Roman"/>
          <w:sz w:val="24"/>
        </w:rPr>
        <w:t xml:space="preserve"> and further research, which improve the status quo of the Baltic Sea, should be funded by the ESI</w:t>
      </w:r>
      <w:r>
        <w:rPr>
          <w:rFonts w:ascii="Times New Roman" w:eastAsia="Times New Roman" w:hAnsi="Times New Roman" w:cs="Times New Roman"/>
          <w:sz w:val="24"/>
        </w:rPr>
        <w:t>F</w:t>
      </w:r>
    </w:p>
    <w:p w:rsidR="004C7DE4" w:rsidRDefault="005C6E60">
      <w:pPr>
        <w:numPr>
          <w:ilvl w:val="0"/>
          <w:numId w:val="12"/>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any company that meets the requirements for green fleet as proposed by the EMFF</w:t>
      </w:r>
      <w:r>
        <w:rPr>
          <w:rFonts w:ascii="Times New Roman" w:eastAsia="Times New Roman" w:hAnsi="Times New Roman" w:cs="Times New Roman"/>
          <w:sz w:val="24"/>
          <w:vertAlign w:val="superscript"/>
        </w:rPr>
        <w:footnoteReference w:id="12"/>
      </w:r>
      <w:r>
        <w:rPr>
          <w:rFonts w:ascii="Times New Roman" w:eastAsia="Times New Roman" w:hAnsi="Times New Roman" w:cs="Times New Roman"/>
          <w:sz w:val="24"/>
        </w:rPr>
        <w:t xml:space="preserve"> shall be eligible for tax relief and a green fleet award that should be established by EMFF,</w:t>
      </w:r>
      <w:r>
        <w:rPr>
          <w:rFonts w:ascii="Times New Roman" w:eastAsia="Times New Roman" w:hAnsi="Times New Roman" w:cs="Times New Roman"/>
          <w:sz w:val="24"/>
        </w:rPr>
        <w:br/>
      </w: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Requests the further planning of the development of the maritime infrastructure</w:t>
      </w:r>
      <w:r>
        <w:rPr>
          <w:rFonts w:ascii="Times New Roman" w:eastAsia="Times New Roman" w:hAnsi="Times New Roman" w:cs="Times New Roman"/>
          <w:sz w:val="24"/>
        </w:rPr>
        <w:t xml:space="preserve"> e.g. the construction of </w:t>
      </w:r>
      <w:proofErr w:type="spellStart"/>
      <w:r>
        <w:rPr>
          <w:rFonts w:ascii="Times New Roman" w:eastAsia="Times New Roman" w:hAnsi="Times New Roman" w:cs="Times New Roman"/>
          <w:sz w:val="24"/>
        </w:rPr>
        <w:t>harbours</w:t>
      </w:r>
      <w:proofErr w:type="spellEnd"/>
      <w:r>
        <w:rPr>
          <w:rFonts w:ascii="Times New Roman" w:eastAsia="Times New Roman" w:hAnsi="Times New Roman" w:cs="Times New Roman"/>
          <w:sz w:val="24"/>
        </w:rPr>
        <w:t xml:space="preserve">, and improved </w:t>
      </w:r>
      <w:proofErr w:type="spellStart"/>
      <w:r>
        <w:rPr>
          <w:rFonts w:ascii="Times New Roman" w:eastAsia="Times New Roman" w:hAnsi="Times New Roman" w:cs="Times New Roman"/>
          <w:sz w:val="24"/>
        </w:rPr>
        <w:t>organisation</w:t>
      </w:r>
      <w:proofErr w:type="spellEnd"/>
      <w:r>
        <w:rPr>
          <w:rFonts w:ascii="Times New Roman" w:eastAsia="Times New Roman" w:hAnsi="Times New Roman" w:cs="Times New Roman"/>
          <w:sz w:val="24"/>
        </w:rPr>
        <w:t xml:space="preserve"> of shipping routes in the Baltic Sea as well as the better supervision of captains,</w:t>
      </w:r>
      <w:r>
        <w:rPr>
          <w:rFonts w:ascii="Times New Roman" w:eastAsia="Times New Roman" w:hAnsi="Times New Roman" w:cs="Times New Roman"/>
          <w:sz w:val="24"/>
        </w:rPr>
        <w:br/>
      </w: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Strongly encourages research on more environmentally friendly fuel alternatives for ships and the implementat</w:t>
      </w:r>
      <w:r>
        <w:rPr>
          <w:rFonts w:ascii="Times New Roman" w:eastAsia="Times New Roman" w:hAnsi="Times New Roman" w:cs="Times New Roman"/>
          <w:sz w:val="24"/>
        </w:rPr>
        <w:t>ion of existing technology to reduce the harmful impacts of maritime traffic on the Baltic Sea,</w:t>
      </w:r>
      <w:r>
        <w:rPr>
          <w:rFonts w:ascii="Times New Roman" w:eastAsia="Times New Roman" w:hAnsi="Times New Roman" w:cs="Times New Roman"/>
          <w:sz w:val="24"/>
        </w:rPr>
        <w:br/>
      </w: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Encourages the countries in the Baltic Sea region to inform citizens about the issue of the pollution in the Baltic Sea through methods such as but not limited</w:t>
      </w:r>
      <w:r>
        <w:rPr>
          <w:rFonts w:ascii="Times New Roman" w:eastAsia="Times New Roman" w:hAnsi="Times New Roman" w:cs="Times New Roman"/>
          <w:sz w:val="24"/>
        </w:rPr>
        <w:t xml:space="preserve"> to:</w:t>
      </w:r>
    </w:p>
    <w:p w:rsidR="004C7DE4" w:rsidRDefault="005C6E60">
      <w:pPr>
        <w:numPr>
          <w:ilvl w:val="0"/>
          <w:numId w:val="7"/>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the implementation of a compulsory project combining biology and geography in primary schools </w:t>
      </w:r>
    </w:p>
    <w:p w:rsidR="004C7DE4" w:rsidRDefault="005C6E60">
      <w:pPr>
        <w:numPr>
          <w:ilvl w:val="0"/>
          <w:numId w:val="7"/>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the education of business employees to inform them of the economic potential of a clean Baltic Sea,</w:t>
      </w:r>
      <w:r>
        <w:rPr>
          <w:rFonts w:ascii="Times New Roman" w:eastAsia="Times New Roman" w:hAnsi="Times New Roman" w:cs="Times New Roman"/>
          <w:sz w:val="24"/>
        </w:rPr>
        <w:br/>
      </w:r>
    </w:p>
    <w:p w:rsidR="004C7DE4" w:rsidRPr="005C6E60" w:rsidRDefault="005C6E60" w:rsidP="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Emphasizes the need to further promote the already exis</w:t>
      </w:r>
      <w:r>
        <w:rPr>
          <w:rFonts w:ascii="Times New Roman" w:eastAsia="Times New Roman" w:hAnsi="Times New Roman" w:cs="Times New Roman"/>
          <w:sz w:val="24"/>
        </w:rPr>
        <w:t>ting projects/campaigns to help clean the Baltic Sea,</w:t>
      </w:r>
    </w:p>
    <w:p w:rsidR="004C7DE4" w:rsidRDefault="004C7DE4">
      <w:pPr>
        <w:jc w:val="both"/>
      </w:pP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Recommends the following actions:</w:t>
      </w:r>
    </w:p>
    <w:p w:rsidR="004C7DE4" w:rsidRDefault="005C6E60">
      <w:pPr>
        <w:numPr>
          <w:ilvl w:val="0"/>
          <w:numId w:val="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stricter quotas at the CFP and the targets of the BSAP</w:t>
      </w:r>
      <w:r>
        <w:rPr>
          <w:rFonts w:ascii="Times New Roman" w:eastAsia="Times New Roman" w:hAnsi="Times New Roman" w:cs="Times New Roman"/>
          <w:sz w:val="24"/>
          <w:vertAlign w:val="superscript"/>
        </w:rPr>
        <w:footnoteReference w:id="13"/>
      </w:r>
      <w:r>
        <w:rPr>
          <w:rFonts w:ascii="Times New Roman" w:eastAsia="Times New Roman" w:hAnsi="Times New Roman" w:cs="Times New Roman"/>
          <w:sz w:val="24"/>
        </w:rPr>
        <w:t xml:space="preserve"> </w:t>
      </w:r>
    </w:p>
    <w:p w:rsidR="004C7DE4" w:rsidRDefault="005C6E60">
      <w:pPr>
        <w:numPr>
          <w:ilvl w:val="0"/>
          <w:numId w:val="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the ban of bottom trawling in certain areas, depending on the condition</w:t>
      </w:r>
    </w:p>
    <w:p w:rsidR="004C7DE4" w:rsidRDefault="005C6E60">
      <w:pPr>
        <w:numPr>
          <w:ilvl w:val="0"/>
          <w:numId w:val="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all fishing nets should be determined by WWF</w:t>
      </w:r>
    </w:p>
    <w:p w:rsidR="004C7DE4" w:rsidRDefault="005C6E60">
      <w:pPr>
        <w:numPr>
          <w:ilvl w:val="0"/>
          <w:numId w:val="5"/>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implementation of already existing innovative solutions in the Baltic Sea,</w:t>
      </w:r>
      <w:r>
        <w:rPr>
          <w:rFonts w:ascii="Times New Roman" w:eastAsia="Times New Roman" w:hAnsi="Times New Roman" w:cs="Times New Roman"/>
          <w:sz w:val="24"/>
        </w:rPr>
        <w:br/>
      </w: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Reaffirms that the reduction goals stated in the BSAP have to be met by the BSR states, and these goals should be reviewed by the RECOC</w:t>
      </w:r>
      <w:r>
        <w:rPr>
          <w:rFonts w:ascii="Times New Roman" w:eastAsia="Times New Roman" w:hAnsi="Times New Roman" w:cs="Times New Roman"/>
          <w:sz w:val="24"/>
        </w:rPr>
        <w:t>A</w:t>
      </w:r>
      <w:r>
        <w:rPr>
          <w:rFonts w:ascii="Times New Roman" w:eastAsia="Times New Roman" w:hAnsi="Times New Roman" w:cs="Times New Roman"/>
          <w:sz w:val="24"/>
          <w:vertAlign w:val="superscript"/>
        </w:rPr>
        <w:footnoteReference w:id="14"/>
      </w:r>
      <w:r>
        <w:rPr>
          <w:rFonts w:ascii="Times New Roman" w:eastAsia="Times New Roman" w:hAnsi="Times New Roman" w:cs="Times New Roman"/>
          <w:sz w:val="24"/>
        </w:rPr>
        <w:t>, to see if they are still sufficient; if any target group fails to meet the quotas decided upon in the BSAP, they should be eligible for economic sanctions,</w:t>
      </w:r>
      <w:r>
        <w:rPr>
          <w:rFonts w:ascii="Times New Roman" w:eastAsia="Times New Roman" w:hAnsi="Times New Roman" w:cs="Times New Roman"/>
          <w:sz w:val="24"/>
        </w:rPr>
        <w:br/>
      </w: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Authorizes the BMEPC</w:t>
      </w:r>
      <w:r>
        <w:rPr>
          <w:rFonts w:ascii="Times New Roman" w:eastAsia="Times New Roman" w:hAnsi="Times New Roman" w:cs="Times New Roman"/>
          <w:sz w:val="24"/>
          <w:vertAlign w:val="superscript"/>
        </w:rPr>
        <w:footnoteReference w:id="15"/>
      </w:r>
      <w:r>
        <w:rPr>
          <w:rFonts w:ascii="Times New Roman" w:eastAsia="Times New Roman" w:hAnsi="Times New Roman" w:cs="Times New Roman"/>
          <w:sz w:val="24"/>
        </w:rPr>
        <w:t xml:space="preserve"> to further supervise target groups of the BSAP in all BSR states and auth</w:t>
      </w:r>
      <w:r>
        <w:rPr>
          <w:rFonts w:ascii="Times New Roman" w:eastAsia="Times New Roman" w:hAnsi="Times New Roman" w:cs="Times New Roman"/>
          <w:sz w:val="24"/>
        </w:rPr>
        <w:t>orizes the BSTF</w:t>
      </w:r>
      <w:r>
        <w:rPr>
          <w:rFonts w:ascii="Times New Roman" w:eastAsia="Times New Roman" w:hAnsi="Times New Roman" w:cs="Times New Roman"/>
          <w:sz w:val="24"/>
          <w:vertAlign w:val="superscript"/>
        </w:rPr>
        <w:footnoteReference w:id="16"/>
      </w:r>
      <w:r>
        <w:rPr>
          <w:rFonts w:ascii="Times New Roman" w:eastAsia="Times New Roman" w:hAnsi="Times New Roman" w:cs="Times New Roman"/>
          <w:sz w:val="24"/>
        </w:rPr>
        <w:t xml:space="preserve"> to supervise marine activities in the Baltic Sea, to prevent potential crimes involving the waste in the Baltic Sea,</w:t>
      </w:r>
      <w:r>
        <w:rPr>
          <w:rFonts w:ascii="Times New Roman" w:eastAsia="Times New Roman" w:hAnsi="Times New Roman" w:cs="Times New Roman"/>
          <w:sz w:val="24"/>
        </w:rPr>
        <w:br/>
      </w: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Urges the BSR government to fund the following: </w:t>
      </w:r>
    </w:p>
    <w:p w:rsidR="004C7DE4" w:rsidRDefault="005C6E60">
      <w:pPr>
        <w:numPr>
          <w:ilvl w:val="0"/>
          <w:numId w:val="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residents living near the Baltic Sea that dispose their waste properly</w:t>
      </w:r>
    </w:p>
    <w:p w:rsidR="004C7DE4" w:rsidRDefault="005C6E60">
      <w:pPr>
        <w:numPr>
          <w:ilvl w:val="0"/>
          <w:numId w:val="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w:t>
      </w:r>
      <w:r>
        <w:rPr>
          <w:rFonts w:ascii="Times New Roman" w:eastAsia="Times New Roman" w:hAnsi="Times New Roman" w:cs="Times New Roman"/>
          <w:sz w:val="24"/>
        </w:rPr>
        <w:t>ompanies near the Baltic Sea that dispose their waste properly</w:t>
      </w:r>
    </w:p>
    <w:p w:rsidR="004C7DE4" w:rsidRDefault="005C6E60">
      <w:pPr>
        <w:numPr>
          <w:ilvl w:val="0"/>
          <w:numId w:val="3"/>
        </w:numPr>
        <w:ind w:hanging="360"/>
        <w:contextualSpacing/>
        <w:rPr>
          <w:rFonts w:ascii="Times New Roman" w:eastAsia="Times New Roman" w:hAnsi="Times New Roman" w:cs="Times New Roman"/>
          <w:sz w:val="24"/>
        </w:rPr>
      </w:pPr>
      <w:proofErr w:type="spellStart"/>
      <w:r>
        <w:rPr>
          <w:rFonts w:ascii="Times New Roman" w:eastAsia="Times New Roman" w:hAnsi="Times New Roman" w:cs="Times New Roman"/>
          <w:sz w:val="24"/>
        </w:rPr>
        <w:t>organisations</w:t>
      </w:r>
      <w:proofErr w:type="spellEnd"/>
      <w:r>
        <w:rPr>
          <w:rFonts w:ascii="Times New Roman" w:eastAsia="Times New Roman" w:hAnsi="Times New Roman" w:cs="Times New Roman"/>
          <w:sz w:val="24"/>
        </w:rPr>
        <w:t xml:space="preserve"> that work to clean the Baltic Sea,</w:t>
      </w:r>
      <w:r>
        <w:rPr>
          <w:rFonts w:ascii="Times New Roman" w:eastAsia="Times New Roman" w:hAnsi="Times New Roman" w:cs="Times New Roman"/>
          <w:sz w:val="24"/>
        </w:rPr>
        <w:br/>
      </w: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Supports the improvement and introduction of waste water treatment and controlling of the sewage system of e.g.  factories by the BMEPC by spot</w:t>
      </w:r>
      <w:r>
        <w:rPr>
          <w:rFonts w:ascii="Times New Roman" w:eastAsia="Times New Roman" w:hAnsi="Times New Roman" w:cs="Times New Roman"/>
          <w:sz w:val="24"/>
        </w:rPr>
        <w:t xml:space="preserve"> tests, and the initiation of monetary punishments determined by the EU for Baltic Sea region countries behaving unlawfully,</w:t>
      </w:r>
      <w:r>
        <w:rPr>
          <w:rFonts w:ascii="Times New Roman" w:eastAsia="Times New Roman" w:hAnsi="Times New Roman" w:cs="Times New Roman"/>
          <w:sz w:val="24"/>
        </w:rPr>
        <w:br/>
      </w:r>
    </w:p>
    <w:p w:rsidR="004C7DE4" w:rsidRDefault="005C6E60">
      <w:pPr>
        <w:numPr>
          <w:ilvl w:val="3"/>
          <w:numId w:val="8"/>
        </w:numPr>
        <w:ind w:left="720" w:hanging="360"/>
        <w:contextualSpacing/>
        <w:rPr>
          <w:rFonts w:ascii="Times New Roman" w:eastAsia="Times New Roman" w:hAnsi="Times New Roman" w:cs="Times New Roman"/>
          <w:sz w:val="24"/>
        </w:rPr>
      </w:pPr>
      <w:r>
        <w:rPr>
          <w:rFonts w:ascii="Times New Roman" w:eastAsia="Times New Roman" w:hAnsi="Times New Roman" w:cs="Times New Roman"/>
          <w:sz w:val="24"/>
        </w:rPr>
        <w:t>Instructs the President of the GA to forward the resolution to the European Parliament, the European Commission and the Council of</w:t>
      </w:r>
      <w:r>
        <w:rPr>
          <w:rFonts w:ascii="Times New Roman" w:eastAsia="Times New Roman" w:hAnsi="Times New Roman" w:cs="Times New Roman"/>
          <w:sz w:val="24"/>
        </w:rPr>
        <w:t xml:space="preserve"> Ministers.</w:t>
      </w:r>
    </w:p>
    <w:p w:rsidR="004C7DE4" w:rsidRDefault="004C7DE4"/>
    <w:p w:rsidR="004C7DE4" w:rsidRDefault="004C7DE4">
      <w:pPr>
        <w:jc w:val="both"/>
      </w:pPr>
    </w:p>
    <w:p w:rsidR="004C7DE4" w:rsidRDefault="004C7DE4">
      <w:pPr>
        <w:jc w:val="both"/>
      </w:pPr>
    </w:p>
    <w:p w:rsidR="004C7DE4" w:rsidRDefault="004C7DE4"/>
    <w:p w:rsidR="004C7DE4" w:rsidRDefault="004C7DE4"/>
    <w:p w:rsidR="004C7DE4" w:rsidRDefault="004C7DE4"/>
    <w:p w:rsidR="004C7DE4" w:rsidRDefault="004C7DE4"/>
    <w:p w:rsidR="004C7DE4" w:rsidRDefault="004C7DE4"/>
    <w:p w:rsidR="005C6E60" w:rsidRDefault="005C6E60"/>
    <w:p w:rsidR="005C6E60" w:rsidRDefault="005C6E60"/>
    <w:p w:rsidR="005C6E60" w:rsidRDefault="005C6E60"/>
    <w:p w:rsidR="005C6E60" w:rsidRDefault="005C6E60"/>
    <w:p w:rsidR="005C6E60" w:rsidRDefault="005C6E60"/>
    <w:p w:rsidR="005C6E60" w:rsidRDefault="005C6E60"/>
    <w:p w:rsidR="005C6E60" w:rsidRDefault="005C6E60"/>
    <w:p w:rsidR="004C7DE4" w:rsidRDefault="004C7DE4"/>
    <w:p w:rsidR="004C7DE4" w:rsidRDefault="005C6E60">
      <w:r>
        <w:rPr>
          <w:rFonts w:ascii="Times New Roman" w:eastAsia="Times New Roman" w:hAnsi="Times New Roman" w:cs="Times New Roman"/>
          <w:b/>
          <w:sz w:val="24"/>
        </w:rPr>
        <w:lastRenderedPageBreak/>
        <w:t xml:space="preserve">Committee on Civil Liberties, Justice and Home Affairs </w:t>
      </w:r>
    </w:p>
    <w:p w:rsidR="004C7DE4" w:rsidRDefault="004C7DE4"/>
    <w:p w:rsidR="004C7DE4" w:rsidRDefault="005C6E60">
      <w:r>
        <w:rPr>
          <w:rFonts w:ascii="Times New Roman" w:eastAsia="Times New Roman" w:hAnsi="Times New Roman" w:cs="Times New Roman"/>
          <w:b/>
          <w:i/>
          <w:sz w:val="24"/>
        </w:rPr>
        <w:t>The question of third world refugees</w:t>
      </w:r>
    </w:p>
    <w:p w:rsidR="004C7DE4" w:rsidRDefault="004C7DE4"/>
    <w:p w:rsidR="004C7DE4" w:rsidRDefault="004C7DE4"/>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Fully alarmed that the distribution of refugees</w:t>
      </w:r>
      <w:r>
        <w:rPr>
          <w:rFonts w:ascii="Times New Roman" w:eastAsia="Times New Roman" w:hAnsi="Times New Roman" w:cs="Times New Roman"/>
          <w:sz w:val="24"/>
          <w:vertAlign w:val="superscript"/>
        </w:rPr>
        <w:footnoteReference w:id="17"/>
      </w:r>
      <w:r>
        <w:rPr>
          <w:rFonts w:ascii="Times New Roman" w:eastAsia="Times New Roman" w:hAnsi="Times New Roman" w:cs="Times New Roman"/>
          <w:sz w:val="24"/>
        </w:rPr>
        <w:t xml:space="preserve"> is unbalanced within the EU;</w:t>
      </w:r>
    </w:p>
    <w:p w:rsidR="004C7DE4" w:rsidRDefault="005C6E60">
      <w:r>
        <w:rPr>
          <w:rFonts w:ascii="Times New Roman" w:eastAsia="Times New Roman" w:hAnsi="Times New Roman" w:cs="Times New Roman"/>
          <w:sz w:val="24"/>
        </w:rPr>
        <w:tab/>
      </w:r>
    </w:p>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Recognizing the challenges set by the Dublin regulations</w:t>
      </w:r>
      <w:r>
        <w:rPr>
          <w:rFonts w:ascii="Times New Roman" w:eastAsia="Times New Roman" w:hAnsi="Times New Roman" w:cs="Times New Roman"/>
          <w:sz w:val="24"/>
          <w:vertAlign w:val="superscript"/>
        </w:rPr>
        <w:footnoteReference w:id="18"/>
      </w:r>
      <w:r>
        <w:rPr>
          <w:rFonts w:ascii="Times New Roman" w:eastAsia="Times New Roman" w:hAnsi="Times New Roman" w:cs="Times New Roman"/>
          <w:sz w:val="24"/>
        </w:rPr>
        <w:t xml:space="preserve"> on the asylum seekers’</w:t>
      </w:r>
      <w:r>
        <w:rPr>
          <w:rFonts w:ascii="Times New Roman" w:eastAsia="Times New Roman" w:hAnsi="Times New Roman" w:cs="Times New Roman"/>
          <w:sz w:val="24"/>
          <w:vertAlign w:val="superscript"/>
        </w:rPr>
        <w:footnoteReference w:id="19"/>
      </w:r>
      <w:r>
        <w:rPr>
          <w:rFonts w:ascii="Times New Roman" w:eastAsia="Times New Roman" w:hAnsi="Times New Roman" w:cs="Times New Roman"/>
          <w:sz w:val="24"/>
        </w:rPr>
        <w:t xml:space="preserve"> application process in the addressed country;</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Concerned by the fact that unified rules and regulations regarding asylum seekers within the European Union are unsatisfying;</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Fully aware of the intensification in human right</w:t>
      </w:r>
      <w:r>
        <w:rPr>
          <w:rFonts w:ascii="Times New Roman" w:eastAsia="Times New Roman" w:hAnsi="Times New Roman" w:cs="Times New Roman"/>
          <w:sz w:val="24"/>
        </w:rPr>
        <w:t>s violations</w:t>
      </w:r>
      <w:r>
        <w:rPr>
          <w:rFonts w:ascii="Times New Roman" w:eastAsia="Times New Roman" w:hAnsi="Times New Roman" w:cs="Times New Roman"/>
          <w:sz w:val="24"/>
          <w:vertAlign w:val="superscript"/>
        </w:rPr>
        <w:footnoteReference w:id="20"/>
      </w:r>
      <w:r>
        <w:rPr>
          <w:rFonts w:ascii="Times New Roman" w:eastAsia="Times New Roman" w:hAnsi="Times New Roman" w:cs="Times New Roman"/>
          <w:sz w:val="24"/>
        </w:rPr>
        <w:t xml:space="preserve"> due to the current situation of asylum seekers;</w:t>
      </w:r>
    </w:p>
    <w:p w:rsidR="004C7DE4" w:rsidRDefault="004C7DE4"/>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Alarmed by the lack of administrative support for asylum systems from the EU towards the Member States deeply affected by an extensive amount of refugees;</w:t>
      </w:r>
    </w:p>
    <w:p w:rsidR="004C7DE4" w:rsidRDefault="004C7DE4"/>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Deeply concerned by the lack of finan</w:t>
      </w:r>
      <w:r>
        <w:rPr>
          <w:rFonts w:ascii="Times New Roman" w:eastAsia="Times New Roman" w:hAnsi="Times New Roman" w:cs="Times New Roman"/>
          <w:sz w:val="24"/>
        </w:rPr>
        <w:t xml:space="preserve">cial contributions from some EU countries to refugee search and rescue </w:t>
      </w:r>
      <w:proofErr w:type="spellStart"/>
      <w:r>
        <w:rPr>
          <w:rFonts w:ascii="Times New Roman" w:eastAsia="Times New Roman" w:hAnsi="Times New Roman" w:cs="Times New Roman"/>
          <w:sz w:val="24"/>
        </w:rPr>
        <w:t>programmes</w:t>
      </w:r>
      <w:proofErr w:type="spellEnd"/>
      <w:r>
        <w:rPr>
          <w:rFonts w:ascii="Times New Roman" w:eastAsia="Times New Roman" w:hAnsi="Times New Roman" w:cs="Times New Roman"/>
          <w:sz w:val="24"/>
        </w:rPr>
        <w:t xml:space="preserve"> run by Member States;</w:t>
      </w:r>
    </w:p>
    <w:p w:rsidR="004C7DE4" w:rsidRDefault="005C6E60">
      <w:r>
        <w:rPr>
          <w:rFonts w:ascii="Times New Roman" w:eastAsia="Times New Roman" w:hAnsi="Times New Roman" w:cs="Times New Roman"/>
          <w:sz w:val="24"/>
        </w:rPr>
        <w:t xml:space="preserve">   </w:t>
      </w:r>
    </w:p>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Emphasizing that there is a lack of rehabilitation programs dealing with refugees in need of a specialized health support;</w:t>
      </w:r>
    </w:p>
    <w:p w:rsidR="004C7DE4" w:rsidRDefault="004C7DE4"/>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Noting with regret that </w:t>
      </w:r>
      <w:r>
        <w:rPr>
          <w:rFonts w:ascii="Times New Roman" w:eastAsia="Times New Roman" w:hAnsi="Times New Roman" w:cs="Times New Roman"/>
          <w:sz w:val="24"/>
        </w:rPr>
        <w:t>the circumstances are not ideal for asylum seekers and refugees, such as but not limited to:</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4C7DE4" w:rsidRDefault="005C6E60">
      <w:pPr>
        <w:ind w:firstLine="720"/>
      </w:pPr>
      <w:proofErr w:type="spellStart"/>
      <w:proofErr w:type="gramStart"/>
      <w:r>
        <w:rPr>
          <w:rFonts w:ascii="Times New Roman" w:eastAsia="Times New Roman" w:hAnsi="Times New Roman" w:cs="Times New Roman"/>
          <w:sz w:val="24"/>
        </w:rPr>
        <w:t>i</w:t>
      </w:r>
      <w:proofErr w:type="spellEnd"/>
      <w:proofErr w:type="gramEnd"/>
      <w:r>
        <w:rPr>
          <w:rFonts w:ascii="Times New Roman" w:eastAsia="Times New Roman" w:hAnsi="Times New Roman" w:cs="Times New Roman"/>
          <w:sz w:val="24"/>
        </w:rPr>
        <w:t>. application procedure</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p>
    <w:p w:rsidR="004C7DE4" w:rsidRDefault="005C6E60">
      <w:pPr>
        <w:ind w:firstLine="720"/>
      </w:pPr>
      <w:r>
        <w:rPr>
          <w:rFonts w:ascii="Times New Roman" w:eastAsia="Times New Roman" w:hAnsi="Times New Roman" w:cs="Times New Roman"/>
          <w:sz w:val="24"/>
        </w:rPr>
        <w:t xml:space="preserve">ii. </w:t>
      </w:r>
      <w:proofErr w:type="gramStart"/>
      <w:r>
        <w:rPr>
          <w:rFonts w:ascii="Times New Roman" w:eastAsia="Times New Roman" w:hAnsi="Times New Roman" w:cs="Times New Roman"/>
          <w:sz w:val="24"/>
        </w:rPr>
        <w:t>transparency</w:t>
      </w:r>
      <w:proofErr w:type="gramEnd"/>
      <w:r>
        <w:rPr>
          <w:rFonts w:ascii="Times New Roman" w:eastAsia="Times New Roman" w:hAnsi="Times New Roman" w:cs="Times New Roman"/>
          <w:sz w:val="24"/>
        </w:rPr>
        <w:t xml:space="preserve"> of human rights for the asylum seekers and refugees</w:t>
      </w:r>
    </w:p>
    <w:p w:rsidR="004C7DE4" w:rsidRDefault="005C6E60">
      <w:pPr>
        <w:ind w:firstLine="720"/>
      </w:pPr>
      <w:r>
        <w:rPr>
          <w:rFonts w:ascii="Times New Roman" w:eastAsia="Times New Roman" w:hAnsi="Times New Roman" w:cs="Times New Roman"/>
          <w:sz w:val="24"/>
        </w:rPr>
        <w:t xml:space="preserve">iii. </w:t>
      </w:r>
      <w:proofErr w:type="gramStart"/>
      <w:r>
        <w:rPr>
          <w:rFonts w:ascii="Times New Roman" w:eastAsia="Times New Roman" w:hAnsi="Times New Roman" w:cs="Times New Roman"/>
          <w:sz w:val="24"/>
        </w:rPr>
        <w:t>supervision</w:t>
      </w:r>
      <w:proofErr w:type="gramEnd"/>
      <w:r>
        <w:rPr>
          <w:rFonts w:ascii="Times New Roman" w:eastAsia="Times New Roman" w:hAnsi="Times New Roman" w:cs="Times New Roman"/>
          <w:sz w:val="24"/>
        </w:rPr>
        <w:t xml:space="preserve"> of the conditions of asylum seekers and </w:t>
      </w:r>
      <w:r>
        <w:rPr>
          <w:rFonts w:ascii="Times New Roman" w:eastAsia="Times New Roman" w:hAnsi="Times New Roman" w:cs="Times New Roman"/>
          <w:sz w:val="24"/>
        </w:rPr>
        <w:t>refugees;</w:t>
      </w:r>
    </w:p>
    <w:p w:rsidR="004C7DE4" w:rsidRDefault="004C7DE4">
      <w:pPr>
        <w:ind w:firstLine="720"/>
      </w:pPr>
    </w:p>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Noting with deep concern the inability of asylum seekers to seek asylum without getting to the EU illegally;</w:t>
      </w:r>
    </w:p>
    <w:p w:rsidR="004C7DE4" w:rsidRDefault="004C7DE4"/>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Deeply disturbed about the fact that some asylum seekers are being arrested and being charged for entering some EU Member states illega</w:t>
      </w:r>
      <w:r>
        <w:rPr>
          <w:rFonts w:ascii="Times New Roman" w:eastAsia="Times New Roman" w:hAnsi="Times New Roman" w:cs="Times New Roman"/>
          <w:sz w:val="24"/>
        </w:rPr>
        <w:t>lly;</w:t>
      </w:r>
    </w:p>
    <w:p w:rsidR="004C7DE4" w:rsidRDefault="004C7DE4"/>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Bearing in mind that there is a lack of integration of refugees into the EU;</w:t>
      </w:r>
    </w:p>
    <w:p w:rsidR="004C7DE4" w:rsidRDefault="004C7DE4"/>
    <w:p w:rsidR="004C7DE4" w:rsidRDefault="005C6E60">
      <w:pPr>
        <w:numPr>
          <w:ilvl w:val="0"/>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Deeply concerned of increasing xenophobia</w:t>
      </w:r>
      <w:r>
        <w:rPr>
          <w:rFonts w:ascii="Times New Roman" w:eastAsia="Times New Roman" w:hAnsi="Times New Roman" w:cs="Times New Roman"/>
          <w:sz w:val="24"/>
          <w:vertAlign w:val="superscript"/>
        </w:rPr>
        <w:footnoteReference w:id="21"/>
      </w:r>
      <w:r>
        <w:rPr>
          <w:rFonts w:ascii="Times New Roman" w:eastAsia="Times New Roman" w:hAnsi="Times New Roman" w:cs="Times New Roman"/>
          <w:sz w:val="24"/>
        </w:rPr>
        <w:t xml:space="preserve"> amongst EU citizens. </w:t>
      </w:r>
    </w:p>
    <w:p w:rsidR="004C7DE4" w:rsidRDefault="004C7DE4"/>
    <w:p w:rsidR="004C7DE4" w:rsidRDefault="005C6E60">
      <w:r>
        <w:rPr>
          <w:rFonts w:ascii="Times New Roman" w:eastAsia="Times New Roman" w:hAnsi="Times New Roman" w:cs="Times New Roman"/>
          <w:sz w:val="24"/>
        </w:rPr>
        <w:t xml:space="preserve"> </w:t>
      </w: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Calls upon the countries to take equal responsibility in managing the situation of refugees, </w:t>
      </w:r>
    </w:p>
    <w:p w:rsidR="004C7DE4" w:rsidRDefault="004C7DE4">
      <w:pPr>
        <w:ind w:left="2160"/>
      </w:pP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Encourages the EU to strive for an increase in general knowledge amongst EU citizens and countries regarding the measurements the EU provides and the general conditions of the asylum seekers and affected countries, through methods such as but not limited t</w:t>
      </w:r>
      <w:r>
        <w:rPr>
          <w:rFonts w:ascii="Times New Roman" w:eastAsia="Times New Roman" w:hAnsi="Times New Roman" w:cs="Times New Roman"/>
          <w:sz w:val="24"/>
        </w:rPr>
        <w:t>o:</w:t>
      </w:r>
    </w:p>
    <w:p w:rsidR="004C7DE4" w:rsidRDefault="005C6E60">
      <w:pPr>
        <w:ind w:firstLine="720"/>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media</w:t>
      </w:r>
    </w:p>
    <w:p w:rsidR="004C7DE4" w:rsidRDefault="005C6E60">
      <w:pPr>
        <w:ind w:firstLine="720"/>
      </w:pPr>
      <w:r>
        <w:rPr>
          <w:rFonts w:ascii="Times New Roman" w:eastAsia="Times New Roman" w:hAnsi="Times New Roman" w:cs="Times New Roman"/>
          <w:sz w:val="24"/>
        </w:rPr>
        <w:t xml:space="preserve">b. EU funded campaigns </w:t>
      </w:r>
    </w:p>
    <w:p w:rsidR="004C7DE4" w:rsidRDefault="005C6E60">
      <w:pPr>
        <w:ind w:firstLine="720"/>
      </w:pPr>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 school and education,</w:t>
      </w:r>
    </w:p>
    <w:p w:rsidR="004C7DE4" w:rsidRDefault="004C7DE4"/>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Encourages the EU to unify the regulations regarding asylum seekers in phases:</w:t>
      </w:r>
    </w:p>
    <w:p w:rsidR="004C7DE4" w:rsidRDefault="005C6E60">
      <w:pPr>
        <w:ind w:left="720"/>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as a first phase in regions within the EU</w:t>
      </w:r>
      <w:r>
        <w:rPr>
          <w:rFonts w:ascii="Times New Roman" w:eastAsia="Times New Roman" w:hAnsi="Times New Roman" w:cs="Times New Roman"/>
          <w:sz w:val="24"/>
        </w:rPr>
        <w:br/>
        <w:t>b. as a final phase in the whole EU,</w:t>
      </w:r>
    </w:p>
    <w:p w:rsidR="004C7DE4" w:rsidRDefault="004C7DE4">
      <w:pPr>
        <w:ind w:left="2160"/>
      </w:pP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Calls upon the EU to appoint a committee that distributes asylum seekers fairly to all Member States based on regularly updated combined </w:t>
      </w:r>
      <w:proofErr w:type="spellStart"/>
      <w:r>
        <w:rPr>
          <w:rFonts w:ascii="Times New Roman" w:eastAsia="Times New Roman" w:hAnsi="Times New Roman" w:cs="Times New Roman"/>
          <w:sz w:val="24"/>
        </w:rPr>
        <w:t>criterias</w:t>
      </w:r>
      <w:proofErr w:type="spellEnd"/>
      <w:r>
        <w:rPr>
          <w:rFonts w:ascii="Times New Roman" w:eastAsia="Times New Roman" w:hAnsi="Times New Roman" w:cs="Times New Roman"/>
          <w:sz w:val="24"/>
        </w:rPr>
        <w:t xml:space="preserve"> such as but not limited to:</w:t>
      </w:r>
    </w:p>
    <w:p w:rsidR="004C7DE4" w:rsidRDefault="005C6E60">
      <w:pPr>
        <w:ind w:firstLine="720"/>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economic and political situation</w:t>
      </w:r>
    </w:p>
    <w:p w:rsidR="004C7DE4" w:rsidRDefault="005C6E60">
      <w:pPr>
        <w:ind w:firstLine="720"/>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population</w:t>
      </w:r>
    </w:p>
    <w:p w:rsidR="004C7DE4" w:rsidRDefault="005C6E60">
      <w:pPr>
        <w:ind w:firstLine="720"/>
      </w:pPr>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 area and space,</w:t>
      </w:r>
    </w:p>
    <w:p w:rsidR="004C7DE4" w:rsidRDefault="005C6E60">
      <w:r>
        <w:rPr>
          <w:rFonts w:ascii="Times New Roman" w:eastAsia="Times New Roman" w:hAnsi="Times New Roman" w:cs="Times New Roman"/>
          <w:sz w:val="24"/>
        </w:rPr>
        <w:t xml:space="preserve"> </w:t>
      </w:r>
    </w:p>
    <w:p w:rsidR="004C7DE4" w:rsidRDefault="005C6E60">
      <w:pPr>
        <w:numPr>
          <w:ilvl w:val="3"/>
          <w:numId w:val="9"/>
        </w:numPr>
        <w:ind w:hanging="360"/>
        <w:contextualSpacing/>
        <w:rPr>
          <w:rFonts w:ascii="Times New Roman" w:eastAsia="Times New Roman" w:hAnsi="Times New Roman" w:cs="Times New Roman"/>
          <w:sz w:val="24"/>
        </w:rPr>
      </w:pPr>
      <w:bookmarkStart w:id="15" w:name="h.drampz1sqtf9" w:colFirst="0" w:colLast="0"/>
      <w:bookmarkEnd w:id="15"/>
      <w:r>
        <w:rPr>
          <w:rFonts w:ascii="Times New Roman" w:eastAsia="Times New Roman" w:hAnsi="Times New Roman" w:cs="Times New Roman"/>
          <w:sz w:val="24"/>
        </w:rPr>
        <w:t>Further re</w:t>
      </w:r>
      <w:r>
        <w:rPr>
          <w:rFonts w:ascii="Times New Roman" w:eastAsia="Times New Roman" w:hAnsi="Times New Roman" w:cs="Times New Roman"/>
          <w:sz w:val="24"/>
        </w:rPr>
        <w:t>commends to empower this committee to be in charge of unifying the application processes for asylum seekers within the EU,</w:t>
      </w:r>
    </w:p>
    <w:p w:rsidR="004C7DE4" w:rsidRDefault="004C7DE4">
      <w:pPr>
        <w:ind w:left="2160"/>
      </w:pPr>
      <w:bookmarkStart w:id="16" w:name="h.vhz5pnuanjya" w:colFirst="0" w:colLast="0"/>
      <w:bookmarkEnd w:id="16"/>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Requests the EU to provide the asylum seekers the opportunity to apply for asylum at hot spots in their country of residence or neig</w:t>
      </w:r>
      <w:r>
        <w:rPr>
          <w:rFonts w:ascii="Times New Roman" w:eastAsia="Times New Roman" w:hAnsi="Times New Roman" w:cs="Times New Roman"/>
          <w:sz w:val="24"/>
        </w:rPr>
        <w:t>hboring states, which are run by the EU,</w:t>
      </w:r>
    </w:p>
    <w:p w:rsidR="004C7DE4" w:rsidRDefault="005C6E60">
      <w:pPr>
        <w:ind w:left="2160"/>
      </w:pPr>
      <w:r>
        <w:rPr>
          <w:rFonts w:ascii="Times New Roman" w:eastAsia="Times New Roman" w:hAnsi="Times New Roman" w:cs="Times New Roman"/>
          <w:sz w:val="24"/>
        </w:rPr>
        <w:t xml:space="preserve"> </w:t>
      </w: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Affirms that the EU provides as much legal transport as possible for people who according to the OC 6 have been given refugee status within the EU  and are distribute according to the Committee mentioned in OC 4,</w:t>
      </w:r>
    </w:p>
    <w:p w:rsidR="004C7DE4" w:rsidRDefault="004C7DE4">
      <w:pPr>
        <w:ind w:left="2160"/>
      </w:pP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Requests the EU to enhance an EU-governmental </w:t>
      </w:r>
      <w:proofErr w:type="spellStart"/>
      <w:r>
        <w:rPr>
          <w:rFonts w:ascii="Times New Roman" w:eastAsia="Times New Roman" w:hAnsi="Times New Roman" w:cs="Times New Roman"/>
          <w:sz w:val="24"/>
        </w:rPr>
        <w:t>organisation</w:t>
      </w:r>
      <w:proofErr w:type="spellEnd"/>
      <w:r>
        <w:rPr>
          <w:rFonts w:ascii="Times New Roman" w:eastAsia="Times New Roman" w:hAnsi="Times New Roman" w:cs="Times New Roman"/>
          <w:sz w:val="24"/>
        </w:rPr>
        <w:t xml:space="preserve"> that works to make the application process of the asylum seekers easier and more efficient without affecting the impact of the application negatively,</w:t>
      </w:r>
    </w:p>
    <w:p w:rsidR="004C7DE4" w:rsidRDefault="004C7DE4">
      <w:pPr>
        <w:ind w:left="2160"/>
      </w:pP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Affirms this </w:t>
      </w:r>
      <w:proofErr w:type="spellStart"/>
      <w:r>
        <w:rPr>
          <w:rFonts w:ascii="Times New Roman" w:eastAsia="Times New Roman" w:hAnsi="Times New Roman" w:cs="Times New Roman"/>
          <w:sz w:val="24"/>
        </w:rPr>
        <w:t>organisation</w:t>
      </w:r>
      <w:proofErr w:type="spellEnd"/>
      <w:r>
        <w:rPr>
          <w:rFonts w:ascii="Times New Roman" w:eastAsia="Times New Roman" w:hAnsi="Times New Roman" w:cs="Times New Roman"/>
          <w:sz w:val="24"/>
        </w:rPr>
        <w:t xml:space="preserve">, on behalf of the </w:t>
      </w:r>
      <w:r>
        <w:rPr>
          <w:rFonts w:ascii="Times New Roman" w:eastAsia="Times New Roman" w:hAnsi="Times New Roman" w:cs="Times New Roman"/>
          <w:sz w:val="24"/>
        </w:rPr>
        <w:t>Committee from OC 4, to handle the applications from the asylum seekers who are applying from their home country or who already are in the EU and then have the authority to place the accepted refugees in the most applicable country,</w:t>
      </w:r>
    </w:p>
    <w:p w:rsidR="004C7DE4" w:rsidRDefault="004C7DE4">
      <w:pPr>
        <w:ind w:left="2160"/>
      </w:pP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Further requests the EU to increase </w:t>
      </w:r>
      <w:proofErr w:type="spellStart"/>
      <w:r>
        <w:rPr>
          <w:rFonts w:ascii="Times New Roman" w:eastAsia="Times New Roman" w:hAnsi="Times New Roman" w:cs="Times New Roman"/>
          <w:sz w:val="24"/>
        </w:rPr>
        <w:t>fundings</w:t>
      </w:r>
      <w:proofErr w:type="spellEnd"/>
      <w:r>
        <w:rPr>
          <w:rFonts w:ascii="Times New Roman" w:eastAsia="Times New Roman" w:hAnsi="Times New Roman" w:cs="Times New Roman"/>
          <w:sz w:val="24"/>
        </w:rPr>
        <w:t xml:space="preserve"> towards organizations</w:t>
      </w:r>
      <w:r>
        <w:rPr>
          <w:rFonts w:ascii="Times New Roman" w:eastAsia="Times New Roman" w:hAnsi="Times New Roman" w:cs="Times New Roman"/>
          <w:sz w:val="24"/>
          <w:vertAlign w:val="superscript"/>
        </w:rPr>
        <w:footnoteReference w:id="22"/>
      </w:r>
      <w:r>
        <w:rPr>
          <w:rFonts w:ascii="Times New Roman" w:eastAsia="Times New Roman" w:hAnsi="Times New Roman" w:cs="Times New Roman"/>
          <w:sz w:val="24"/>
        </w:rPr>
        <w:t xml:space="preserve"> and projects against human trafficking,</w:t>
      </w:r>
    </w:p>
    <w:p w:rsidR="004C7DE4" w:rsidRDefault="004C7DE4">
      <w:pPr>
        <w:ind w:left="2160"/>
      </w:pP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Recommends the EU to improve the monitoring of people crossing the borders into Member States,</w:t>
      </w:r>
    </w:p>
    <w:p w:rsidR="004C7DE4" w:rsidRDefault="004C7DE4">
      <w:pPr>
        <w:ind w:left="2160"/>
      </w:pP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Recommends the Committee mentioned in OC 4 to initi</w:t>
      </w:r>
      <w:r>
        <w:rPr>
          <w:rFonts w:ascii="Times New Roman" w:eastAsia="Times New Roman" w:hAnsi="Times New Roman" w:cs="Times New Roman"/>
          <w:sz w:val="24"/>
        </w:rPr>
        <w:t>ally provide advisory guidelines and in some cases send advisory experts concerning refugees to deeply affected Member States,</w:t>
      </w: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Requests the EU to raise the general minimum limit of financial support towards refugee search and rescue programs run by Member </w:t>
      </w:r>
      <w:r>
        <w:rPr>
          <w:rFonts w:ascii="Times New Roman" w:eastAsia="Times New Roman" w:hAnsi="Times New Roman" w:cs="Times New Roman"/>
          <w:sz w:val="24"/>
        </w:rPr>
        <w:t>States, by using the same percentage increase,</w:t>
      </w:r>
    </w:p>
    <w:p w:rsidR="004C7DE4" w:rsidRDefault="004C7DE4"/>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Announces the establishment of rehabilitation centers for refugees close to where they are finally accommodated,</w:t>
      </w:r>
    </w:p>
    <w:p w:rsidR="004C7DE4" w:rsidRDefault="004C7DE4">
      <w:pPr>
        <w:ind w:left="2160"/>
      </w:pP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Requests an increased focus on the school system's education regarding xenophobia, human right</w:t>
      </w:r>
      <w:r>
        <w:rPr>
          <w:rFonts w:ascii="Times New Roman" w:eastAsia="Times New Roman" w:hAnsi="Times New Roman" w:cs="Times New Roman"/>
          <w:sz w:val="24"/>
        </w:rPr>
        <w:t>s and equality,</w:t>
      </w:r>
    </w:p>
    <w:p w:rsidR="004C7DE4" w:rsidRDefault="004C7DE4">
      <w:pPr>
        <w:ind w:left="2160"/>
      </w:pP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Requests that the Member States enforce mandatory language and culture courses for refugees,</w:t>
      </w:r>
    </w:p>
    <w:p w:rsidR="004C7DE4" w:rsidRDefault="004C7DE4">
      <w:pPr>
        <w:ind w:left="2160"/>
      </w:pPr>
    </w:p>
    <w:p w:rsidR="004C7DE4" w:rsidRDefault="005C6E60">
      <w:pPr>
        <w:numPr>
          <w:ilvl w:val="3"/>
          <w:numId w:val="9"/>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Instructs the President of the GA to forward the resolution to the European Parliament, the European Commission and the Council of Ministers.</w:t>
      </w:r>
    </w:p>
    <w:p w:rsidR="004C7DE4" w:rsidRDefault="004C7DE4">
      <w:pPr>
        <w:ind w:left="2160"/>
      </w:pPr>
    </w:p>
    <w:p w:rsidR="004C7DE4" w:rsidRDefault="004C7DE4"/>
    <w:p w:rsidR="004C7DE4" w:rsidRDefault="004C7DE4"/>
    <w:p w:rsidR="004C7DE4" w:rsidRDefault="004C7DE4"/>
    <w:p w:rsidR="004C7DE4" w:rsidRDefault="004C7DE4"/>
    <w:p w:rsidR="004C7DE4" w:rsidRDefault="004C7DE4"/>
    <w:p w:rsidR="005C6E60" w:rsidRDefault="005C6E60"/>
    <w:p w:rsidR="005C6E60" w:rsidRDefault="005C6E60"/>
    <w:p w:rsidR="005C6E60" w:rsidRDefault="005C6E60"/>
    <w:p w:rsidR="004C7DE4" w:rsidRDefault="004C7DE4"/>
    <w:p w:rsidR="004C7DE4" w:rsidRDefault="005C6E60">
      <w:pPr>
        <w:jc w:val="both"/>
      </w:pPr>
      <w:r>
        <w:rPr>
          <w:rFonts w:ascii="Times New Roman" w:eastAsia="Times New Roman" w:hAnsi="Times New Roman" w:cs="Times New Roman"/>
          <w:b/>
          <w:sz w:val="24"/>
        </w:rPr>
        <w:lastRenderedPageBreak/>
        <w:t xml:space="preserve">The Committee on Economic and Monetary Affairs submits the following resolution to the Model European Parliament Helsinki, Finland </w:t>
      </w:r>
    </w:p>
    <w:p w:rsidR="004C7DE4" w:rsidRDefault="004C7DE4">
      <w:pPr>
        <w:jc w:val="both"/>
      </w:pPr>
    </w:p>
    <w:p w:rsidR="004C7DE4" w:rsidRDefault="005C6E60">
      <w:pPr>
        <w:jc w:val="both"/>
      </w:pPr>
      <w:r>
        <w:rPr>
          <w:rFonts w:ascii="Times New Roman" w:eastAsia="Times New Roman" w:hAnsi="Times New Roman" w:cs="Times New Roman"/>
          <w:b/>
          <w:i/>
          <w:sz w:val="24"/>
        </w:rPr>
        <w:t>The question of establishing a more uniform tax system in the future for corporate and capital tax within the EU</w:t>
      </w:r>
    </w:p>
    <w:p w:rsidR="004C7DE4" w:rsidRDefault="004C7DE4">
      <w:pPr>
        <w:jc w:val="both"/>
      </w:pPr>
    </w:p>
    <w:p w:rsidR="004C7DE4" w:rsidRDefault="004C7DE4">
      <w:pPr>
        <w:ind w:left="360"/>
        <w:jc w:val="both"/>
      </w:pPr>
    </w:p>
    <w:p w:rsidR="004C7DE4" w:rsidRDefault="005C6E60" w:rsidP="005C6E60">
      <w:pPr>
        <w:numPr>
          <w:ilvl w:val="0"/>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Deeply disturbed by the co-existence of complex tax systems interacting with one another, causing member states (MS) to encounter difficulties e.g.</w:t>
      </w:r>
      <w:r>
        <w:rPr>
          <w:rFonts w:ascii="Times New Roman" w:eastAsia="Times New Roman" w:hAnsi="Times New Roman" w:cs="Times New Roman"/>
          <w:sz w:val="24"/>
        </w:rPr>
        <w:t xml:space="preserve"> double-taxation and double non-taxation;</w:t>
      </w:r>
      <w:r>
        <w:rPr>
          <w:rFonts w:ascii="Times New Roman" w:eastAsia="Times New Roman" w:hAnsi="Times New Roman" w:cs="Times New Roman"/>
          <w:sz w:val="24"/>
        </w:rPr>
        <w:br/>
      </w:r>
    </w:p>
    <w:p w:rsidR="004C7DE4" w:rsidRDefault="005C6E60" w:rsidP="005C6E60">
      <w:pPr>
        <w:numPr>
          <w:ilvl w:val="0"/>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Noting with deep concern that the expansion within the EU of small</w:t>
      </w:r>
      <w:r>
        <w:rPr>
          <w:rFonts w:ascii="Times New Roman" w:eastAsia="Times New Roman" w:hAnsi="Times New Roman" w:cs="Times New Roman"/>
          <w:sz w:val="24"/>
        </w:rPr>
        <w:t xml:space="preserve"> and medium sized enterprises (SME) with small economic margins is inhibited by complicated tax systems that vary between different MS;</w:t>
      </w:r>
      <w:r>
        <w:rPr>
          <w:rFonts w:ascii="Times New Roman" w:eastAsia="Times New Roman" w:hAnsi="Times New Roman" w:cs="Times New Roman"/>
          <w:sz w:val="24"/>
        </w:rPr>
        <w:br/>
      </w:r>
    </w:p>
    <w:p w:rsidR="004C7DE4" w:rsidRDefault="005C6E60" w:rsidP="005C6E60">
      <w:pPr>
        <w:numPr>
          <w:ilvl w:val="0"/>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Deeply concerned about the outdated and inefficient tax monitoring systems in current MS, which e.g.</w:t>
      </w:r>
      <w:r>
        <w:rPr>
          <w:rFonts w:ascii="Times New Roman" w:eastAsia="Times New Roman" w:hAnsi="Times New Roman" w:cs="Times New Roman"/>
          <w:sz w:val="24"/>
        </w:rPr>
        <w:t xml:space="preserve"> makes it easier to</w:t>
      </w:r>
      <w:r>
        <w:rPr>
          <w:rFonts w:ascii="Times New Roman" w:eastAsia="Times New Roman" w:hAnsi="Times New Roman" w:cs="Times New Roman"/>
          <w:sz w:val="24"/>
        </w:rPr>
        <w:t xml:space="preserve"> commit tax fraud;</w:t>
      </w:r>
      <w:r>
        <w:rPr>
          <w:rFonts w:ascii="Times New Roman" w:eastAsia="Times New Roman" w:hAnsi="Times New Roman" w:cs="Times New Roman"/>
          <w:sz w:val="24"/>
        </w:rPr>
        <w:br/>
      </w:r>
    </w:p>
    <w:p w:rsidR="004C7DE4" w:rsidRDefault="005C6E60" w:rsidP="005C6E60">
      <w:pPr>
        <w:numPr>
          <w:ilvl w:val="0"/>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Alarmed by the lack of communication and transparency between tax authorities and the MS, which allows e.g.</w:t>
      </w:r>
      <w:r>
        <w:rPr>
          <w:rFonts w:ascii="Times New Roman" w:eastAsia="Times New Roman" w:hAnsi="Times New Roman" w:cs="Times New Roman"/>
          <w:sz w:val="24"/>
        </w:rPr>
        <w:t xml:space="preserve"> missing trader fraud</w:t>
      </w:r>
      <w:r>
        <w:rPr>
          <w:rFonts w:ascii="Times New Roman" w:eastAsia="Times New Roman" w:hAnsi="Times New Roman" w:cs="Times New Roman"/>
          <w:sz w:val="24"/>
          <w:vertAlign w:val="superscript"/>
        </w:rPr>
        <w:footnoteReference w:id="23"/>
      </w:r>
      <w:r>
        <w:rPr>
          <w:rFonts w:ascii="Times New Roman" w:eastAsia="Times New Roman" w:hAnsi="Times New Roman" w:cs="Times New Roman"/>
          <w:sz w:val="24"/>
        </w:rPr>
        <w:t xml:space="preserve"> and unhealthy tax competition.</w:t>
      </w:r>
    </w:p>
    <w:p w:rsidR="004C7DE4" w:rsidRDefault="004C7DE4" w:rsidP="005C6E60"/>
    <w:p w:rsidR="004C7DE4" w:rsidRDefault="004C7DE4" w:rsidP="005C6E60">
      <w:pPr>
        <w:ind w:left="360"/>
      </w:pPr>
    </w:p>
    <w:p w:rsidR="004C7DE4" w:rsidRDefault="005C6E60" w:rsidP="005C6E60">
      <w:pPr>
        <w:numPr>
          <w:ilvl w:val="3"/>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Urges all MS to agree on and task a committee of experts with creating a </w:t>
      </w:r>
      <w:r>
        <w:rPr>
          <w:rFonts w:ascii="Times New Roman" w:eastAsia="Times New Roman" w:hAnsi="Times New Roman" w:cs="Times New Roman"/>
          <w:sz w:val="24"/>
        </w:rPr>
        <w:t xml:space="preserve">simple, European </w:t>
      </w:r>
      <w:proofErr w:type="spellStart"/>
      <w:r>
        <w:rPr>
          <w:rFonts w:ascii="Times New Roman" w:eastAsia="Times New Roman" w:hAnsi="Times New Roman" w:cs="Times New Roman"/>
          <w:sz w:val="24"/>
        </w:rPr>
        <w:t>Standardised</w:t>
      </w:r>
      <w:proofErr w:type="spellEnd"/>
      <w:r>
        <w:rPr>
          <w:rFonts w:ascii="Times New Roman" w:eastAsia="Times New Roman" w:hAnsi="Times New Roman" w:cs="Times New Roman"/>
          <w:sz w:val="24"/>
        </w:rPr>
        <w:t xml:space="preserve"> Tax System (ESTS)</w:t>
      </w:r>
      <w:r>
        <w:rPr>
          <w:rFonts w:ascii="Times New Roman" w:eastAsia="Times New Roman" w:hAnsi="Times New Roman" w:cs="Times New Roman"/>
          <w:sz w:val="24"/>
          <w:vertAlign w:val="superscript"/>
        </w:rPr>
        <w:footnoteReference w:id="24"/>
      </w:r>
      <w:r>
        <w:rPr>
          <w:rFonts w:ascii="Times New Roman" w:eastAsia="Times New Roman" w:hAnsi="Times New Roman" w:cs="Times New Roman"/>
          <w:sz w:val="24"/>
        </w:rPr>
        <w:t xml:space="preserve"> operating throughout the EU,</w:t>
      </w:r>
      <w:r>
        <w:rPr>
          <w:rFonts w:ascii="Times New Roman" w:eastAsia="Times New Roman" w:hAnsi="Times New Roman" w:cs="Times New Roman"/>
          <w:sz w:val="24"/>
        </w:rPr>
        <w:br/>
      </w:r>
    </w:p>
    <w:p w:rsidR="004C7DE4" w:rsidRDefault="005C6E60" w:rsidP="005C6E60">
      <w:pPr>
        <w:numPr>
          <w:ilvl w:val="3"/>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Strongly advises all MS to implement the ESTS upon completion,</w:t>
      </w:r>
      <w:r>
        <w:rPr>
          <w:rFonts w:ascii="Times New Roman" w:eastAsia="Times New Roman" w:hAnsi="Times New Roman" w:cs="Times New Roman"/>
          <w:sz w:val="24"/>
        </w:rPr>
        <w:br/>
      </w:r>
    </w:p>
    <w:p w:rsidR="004C7DE4" w:rsidRDefault="005C6E60" w:rsidP="005C6E60">
      <w:pPr>
        <w:numPr>
          <w:ilvl w:val="3"/>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Encourages the European Parliament and the European Council to pass the proposition from the European Commission suggesting the implementation  of the Common Consolidated Corporate Tax Base (CCCTB)</w:t>
      </w:r>
      <w:r>
        <w:rPr>
          <w:rFonts w:ascii="Times New Roman" w:eastAsia="Times New Roman" w:hAnsi="Times New Roman" w:cs="Times New Roman"/>
          <w:sz w:val="24"/>
          <w:vertAlign w:val="superscript"/>
        </w:rPr>
        <w:footnoteReference w:id="25"/>
      </w:r>
      <w:r>
        <w:rPr>
          <w:rFonts w:ascii="Times New Roman" w:eastAsia="Times New Roman" w:hAnsi="Times New Roman" w:cs="Times New Roman"/>
          <w:sz w:val="24"/>
        </w:rPr>
        <w:t xml:space="preserve"> until the ESTS has been completed and implemented,</w:t>
      </w:r>
      <w:r>
        <w:rPr>
          <w:rFonts w:ascii="Times New Roman" w:eastAsia="Times New Roman" w:hAnsi="Times New Roman" w:cs="Times New Roman"/>
          <w:sz w:val="24"/>
        </w:rPr>
        <w:br/>
      </w:r>
    </w:p>
    <w:p w:rsidR="004C7DE4" w:rsidRDefault="005C6E60" w:rsidP="005C6E60">
      <w:pPr>
        <w:numPr>
          <w:ilvl w:val="3"/>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Calls</w:t>
      </w:r>
      <w:r>
        <w:rPr>
          <w:rFonts w:ascii="Times New Roman" w:eastAsia="Times New Roman" w:hAnsi="Times New Roman" w:cs="Times New Roman"/>
          <w:sz w:val="24"/>
        </w:rPr>
        <w:t xml:space="preserve"> upon MS to revise current Double Taxation Conventions (DTC)</w:t>
      </w:r>
      <w:r>
        <w:rPr>
          <w:rFonts w:ascii="Times New Roman" w:eastAsia="Times New Roman" w:hAnsi="Times New Roman" w:cs="Times New Roman"/>
          <w:sz w:val="24"/>
          <w:vertAlign w:val="superscript"/>
        </w:rPr>
        <w:footnoteReference w:id="26"/>
      </w:r>
      <w:r>
        <w:rPr>
          <w:rFonts w:ascii="Times New Roman" w:eastAsia="Times New Roman" w:hAnsi="Times New Roman" w:cs="Times New Roman"/>
          <w:sz w:val="24"/>
        </w:rPr>
        <w:t>,</w:t>
      </w:r>
      <w:r>
        <w:rPr>
          <w:rFonts w:ascii="Times New Roman" w:eastAsia="Times New Roman" w:hAnsi="Times New Roman" w:cs="Times New Roman"/>
          <w:sz w:val="24"/>
        </w:rPr>
        <w:br/>
      </w:r>
    </w:p>
    <w:p w:rsidR="004C7DE4" w:rsidRDefault="005C6E60" w:rsidP="005C6E60">
      <w:pPr>
        <w:numPr>
          <w:ilvl w:val="3"/>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Urges the MS to implement an internal European digitally automated system to oversee transactions and taxes based on the Digital Invoice Customs Exchange (DICE)</w:t>
      </w:r>
      <w:r>
        <w:rPr>
          <w:rFonts w:ascii="Times New Roman" w:eastAsia="Times New Roman" w:hAnsi="Times New Roman" w:cs="Times New Roman"/>
          <w:sz w:val="24"/>
          <w:vertAlign w:val="superscript"/>
        </w:rPr>
        <w:footnoteReference w:id="27"/>
      </w:r>
      <w:r>
        <w:rPr>
          <w:rFonts w:ascii="Times New Roman" w:eastAsia="Times New Roman" w:hAnsi="Times New Roman" w:cs="Times New Roman"/>
          <w:sz w:val="24"/>
        </w:rPr>
        <w:t xml:space="preserve"> system,</w:t>
      </w:r>
      <w:r>
        <w:rPr>
          <w:rFonts w:ascii="Times New Roman" w:eastAsia="Times New Roman" w:hAnsi="Times New Roman" w:cs="Times New Roman"/>
          <w:sz w:val="24"/>
        </w:rPr>
        <w:br/>
      </w:r>
    </w:p>
    <w:p w:rsidR="004C7DE4" w:rsidRDefault="005C6E60" w:rsidP="005C6E60">
      <w:pPr>
        <w:numPr>
          <w:ilvl w:val="3"/>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Further recommends MS</w:t>
      </w:r>
      <w:r>
        <w:rPr>
          <w:rFonts w:ascii="Times New Roman" w:eastAsia="Times New Roman" w:hAnsi="Times New Roman" w:cs="Times New Roman"/>
          <w:sz w:val="24"/>
        </w:rPr>
        <w:t xml:space="preserve"> to share all the tax information of corporations in said states with the tax authorities of all MS through an integrated </w:t>
      </w:r>
      <w:proofErr w:type="spellStart"/>
      <w:r>
        <w:rPr>
          <w:rFonts w:ascii="Times New Roman" w:eastAsia="Times New Roman" w:hAnsi="Times New Roman" w:cs="Times New Roman"/>
          <w:sz w:val="24"/>
        </w:rPr>
        <w:t>digitalised</w:t>
      </w:r>
      <w:proofErr w:type="spellEnd"/>
      <w:r>
        <w:rPr>
          <w:rFonts w:ascii="Times New Roman" w:eastAsia="Times New Roman" w:hAnsi="Times New Roman" w:cs="Times New Roman"/>
          <w:sz w:val="24"/>
        </w:rPr>
        <w:t xml:space="preserve"> platform that complements the ESTS, where the EU is recommended to deploy objective tax agents to supervise tax authoritie</w:t>
      </w:r>
      <w:r>
        <w:rPr>
          <w:rFonts w:ascii="Times New Roman" w:eastAsia="Times New Roman" w:hAnsi="Times New Roman" w:cs="Times New Roman"/>
          <w:sz w:val="24"/>
        </w:rPr>
        <w:t>s in MS to ensure legitimacy,</w:t>
      </w:r>
      <w:r>
        <w:rPr>
          <w:rFonts w:ascii="Times New Roman" w:eastAsia="Times New Roman" w:hAnsi="Times New Roman" w:cs="Times New Roman"/>
          <w:sz w:val="24"/>
        </w:rPr>
        <w:br/>
      </w:r>
    </w:p>
    <w:p w:rsidR="004C7DE4" w:rsidRDefault="005C6E60" w:rsidP="005C6E60">
      <w:pPr>
        <w:numPr>
          <w:ilvl w:val="3"/>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Further invites all tax administrations in the MS, as well as EU candidate and potential candidate countries, to communicate and exchange information to prevent tax fraud by participating in FISCALIS 2020</w:t>
      </w:r>
      <w:r>
        <w:rPr>
          <w:rFonts w:ascii="Times New Roman" w:eastAsia="Times New Roman" w:hAnsi="Times New Roman" w:cs="Times New Roman"/>
          <w:sz w:val="24"/>
          <w:vertAlign w:val="superscript"/>
        </w:rPr>
        <w:footnoteReference w:id="28"/>
      </w:r>
      <w:r>
        <w:rPr>
          <w:rFonts w:ascii="Times New Roman" w:eastAsia="Times New Roman" w:hAnsi="Times New Roman" w:cs="Times New Roman"/>
          <w:sz w:val="24"/>
        </w:rPr>
        <w:t>,</w:t>
      </w:r>
      <w:r>
        <w:rPr>
          <w:rFonts w:ascii="Times New Roman" w:eastAsia="Times New Roman" w:hAnsi="Times New Roman" w:cs="Times New Roman"/>
          <w:sz w:val="24"/>
        </w:rPr>
        <w:br/>
      </w:r>
    </w:p>
    <w:p w:rsidR="004C7DE4" w:rsidRDefault="005C6E60" w:rsidP="005C6E60">
      <w:pPr>
        <w:numPr>
          <w:ilvl w:val="3"/>
          <w:numId w:val="1"/>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 Instructs the Pr</w:t>
      </w:r>
      <w:r>
        <w:rPr>
          <w:rFonts w:ascii="Times New Roman" w:eastAsia="Times New Roman" w:hAnsi="Times New Roman" w:cs="Times New Roman"/>
          <w:sz w:val="24"/>
        </w:rPr>
        <w:t>esident of the GA to forward the resolution to the European Parliament, the European Commission and the Council of Ministers.</w:t>
      </w:r>
    </w:p>
    <w:p w:rsidR="004C7DE4" w:rsidRDefault="004C7DE4"/>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4C7DE4" w:rsidRDefault="004C7DE4">
      <w:pPr>
        <w:ind w:left="360"/>
      </w:pPr>
    </w:p>
    <w:p w:rsidR="005C6E60" w:rsidRDefault="005C6E60">
      <w:pPr>
        <w:ind w:left="360"/>
      </w:pPr>
    </w:p>
    <w:p w:rsidR="005C6E60" w:rsidRDefault="005C6E60">
      <w:pPr>
        <w:ind w:left="360"/>
      </w:pPr>
    </w:p>
    <w:p w:rsidR="004C7DE4" w:rsidRDefault="004C7DE4">
      <w:pPr>
        <w:ind w:left="360"/>
      </w:pPr>
    </w:p>
    <w:p w:rsidR="004C7DE4" w:rsidRDefault="005C6E60">
      <w:pPr>
        <w:jc w:val="both"/>
      </w:pPr>
      <w:bookmarkStart w:id="17" w:name="h.gjdgxs" w:colFirst="0" w:colLast="0"/>
      <w:bookmarkEnd w:id="17"/>
      <w:r>
        <w:rPr>
          <w:rFonts w:ascii="Times New Roman" w:eastAsia="Times New Roman" w:hAnsi="Times New Roman" w:cs="Times New Roman"/>
          <w:b/>
          <w:sz w:val="24"/>
        </w:rPr>
        <w:lastRenderedPageBreak/>
        <w:t xml:space="preserve">The Committee on Constitutional Affairs submits the following resolution to the Model European Parliament Helsinki, Finland </w:t>
      </w:r>
    </w:p>
    <w:p w:rsidR="004C7DE4" w:rsidRDefault="004C7DE4">
      <w:pPr>
        <w:jc w:val="both"/>
      </w:pPr>
    </w:p>
    <w:p w:rsidR="004C7DE4" w:rsidRDefault="005C6E60">
      <w:pPr>
        <w:jc w:val="both"/>
      </w:pPr>
      <w:r>
        <w:rPr>
          <w:rFonts w:ascii="Times New Roman" w:eastAsia="Times New Roman" w:hAnsi="Times New Roman" w:cs="Times New Roman"/>
          <w:b/>
          <w:i/>
          <w:sz w:val="24"/>
        </w:rPr>
        <w:t xml:space="preserve">The question of EU integration versus separatism </w:t>
      </w:r>
    </w:p>
    <w:p w:rsidR="004C7DE4" w:rsidRDefault="004C7DE4">
      <w:pPr>
        <w:jc w:val="both"/>
      </w:pPr>
    </w:p>
    <w:p w:rsidR="004C7DE4" w:rsidRDefault="004C7DE4">
      <w:pPr>
        <w:jc w:val="both"/>
      </w:pPr>
    </w:p>
    <w:p w:rsidR="004C7DE4" w:rsidRDefault="005C6E60">
      <w:pPr>
        <w:numPr>
          <w:ilvl w:val="0"/>
          <w:numId w:val="10"/>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Keeping in mind that EU citizens don’t feel connected to the EU due to a sense</w:t>
      </w:r>
      <w:r>
        <w:rPr>
          <w:rFonts w:ascii="Times New Roman" w:eastAsia="Times New Roman" w:hAnsi="Times New Roman" w:cs="Times New Roman"/>
          <w:sz w:val="24"/>
        </w:rPr>
        <w:t xml:space="preserve"> of a lack of political power in the member states and that the EU might be considered a supranational organization;</w:t>
      </w:r>
    </w:p>
    <w:p w:rsidR="004C7DE4" w:rsidRDefault="004C7DE4">
      <w:pPr>
        <w:ind w:left="720"/>
      </w:pPr>
    </w:p>
    <w:p w:rsidR="004C7DE4" w:rsidRDefault="005C6E60">
      <w:pPr>
        <w:numPr>
          <w:ilvl w:val="0"/>
          <w:numId w:val="10"/>
        </w:numPr>
        <w:spacing w:after="200"/>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Noting with deep concern a correlation between</w:t>
      </w:r>
      <w:r>
        <w:rPr>
          <w:rFonts w:ascii="Times New Roman" w:eastAsia="Times New Roman" w:hAnsi="Times New Roman" w:cs="Times New Roman"/>
          <w:sz w:val="24"/>
        </w:rPr>
        <w:br/>
      </w:r>
      <w:proofErr w:type="spellStart"/>
      <w:r>
        <w:rPr>
          <w:rFonts w:ascii="Times New Roman" w:eastAsia="Times New Roman" w:hAnsi="Times New Roman" w:cs="Times New Roman"/>
          <w:sz w:val="24"/>
        </w:rPr>
        <w:t>i</w:t>
      </w:r>
      <w:proofErr w:type="spellEnd"/>
      <w:r>
        <w:rPr>
          <w:rFonts w:ascii="Times New Roman" w:eastAsia="Times New Roman" w:hAnsi="Times New Roman" w:cs="Times New Roman"/>
          <w:sz w:val="24"/>
        </w:rPr>
        <w:t>. the economic situation of the member state</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br/>
        <w:t>ii. the rise of (youth) unemployment;</w:t>
      </w:r>
    </w:p>
    <w:p w:rsidR="004C7DE4" w:rsidRDefault="005C6E60">
      <w:pPr>
        <w:ind w:firstLine="720"/>
      </w:pPr>
      <w:proofErr w:type="gramStart"/>
      <w:r>
        <w:rPr>
          <w:rFonts w:ascii="Times New Roman" w:eastAsia="Times New Roman" w:hAnsi="Times New Roman" w:cs="Times New Roman"/>
          <w:sz w:val="24"/>
        </w:rPr>
        <w:t>and</w:t>
      </w:r>
      <w:proofErr w:type="gramEnd"/>
      <w:r>
        <w:rPr>
          <w:rFonts w:ascii="Times New Roman" w:eastAsia="Times New Roman" w:hAnsi="Times New Roman" w:cs="Times New Roman"/>
          <w:sz w:val="24"/>
        </w:rPr>
        <w:t xml:space="preserve"> th</w:t>
      </w:r>
      <w:r>
        <w:rPr>
          <w:rFonts w:ascii="Times New Roman" w:eastAsia="Times New Roman" w:hAnsi="Times New Roman" w:cs="Times New Roman"/>
          <w:sz w:val="24"/>
        </w:rPr>
        <w:t>e attitude in the population towards the EU;</w:t>
      </w:r>
    </w:p>
    <w:p w:rsidR="004C7DE4" w:rsidRDefault="004C7DE4">
      <w:pPr>
        <w:ind w:left="360"/>
      </w:pPr>
    </w:p>
    <w:p w:rsidR="004C7DE4" w:rsidRDefault="005C6E60">
      <w:pPr>
        <w:numPr>
          <w:ilvl w:val="0"/>
          <w:numId w:val="10"/>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Recognizing the lack of knowledge among both young and adults and alarmed by the lack of political participation in the EU elections;</w:t>
      </w:r>
    </w:p>
    <w:p w:rsidR="004C7DE4" w:rsidRDefault="004C7DE4"/>
    <w:p w:rsidR="004C7DE4" w:rsidRDefault="005C6E60">
      <w:pPr>
        <w:numPr>
          <w:ilvl w:val="0"/>
          <w:numId w:val="10"/>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Taking into consideration that in several member states the education on the EU is lacking;</w:t>
      </w:r>
    </w:p>
    <w:p w:rsidR="004C7DE4" w:rsidRDefault="004C7DE4">
      <w:pPr>
        <w:ind w:left="720"/>
      </w:pPr>
    </w:p>
    <w:p w:rsidR="004C7DE4" w:rsidRDefault="005C6E60">
      <w:pPr>
        <w:numPr>
          <w:ilvl w:val="0"/>
          <w:numId w:val="10"/>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Deeply disturbed by the rise of radical nationalism across the political spectrum in the EU member states causing anti-EU tendencies;</w:t>
      </w:r>
    </w:p>
    <w:p w:rsidR="004C7DE4" w:rsidRDefault="004C7DE4">
      <w:pPr>
        <w:ind w:left="720"/>
      </w:pPr>
    </w:p>
    <w:p w:rsidR="004C7DE4" w:rsidRDefault="005C6E60">
      <w:pPr>
        <w:numPr>
          <w:ilvl w:val="0"/>
          <w:numId w:val="10"/>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Noting with deep concern tha</w:t>
      </w:r>
      <w:r>
        <w:rPr>
          <w:rFonts w:ascii="Times New Roman" w:eastAsia="Times New Roman" w:hAnsi="Times New Roman" w:cs="Times New Roman"/>
          <w:sz w:val="24"/>
        </w:rPr>
        <w:t>t refugees to the EU are not distributed proportionally causing further discontent with EU law-making</w:t>
      </w:r>
      <w:r>
        <w:rPr>
          <w:rFonts w:ascii="Times New Roman" w:eastAsia="Times New Roman" w:hAnsi="Times New Roman" w:cs="Times New Roman"/>
          <w:sz w:val="24"/>
          <w:vertAlign w:val="superscript"/>
        </w:rPr>
        <w:footnoteReference w:id="29"/>
      </w:r>
      <w:r>
        <w:rPr>
          <w:rFonts w:ascii="Times New Roman" w:eastAsia="Times New Roman" w:hAnsi="Times New Roman" w:cs="Times New Roman"/>
          <w:sz w:val="24"/>
        </w:rPr>
        <w:t>;</w:t>
      </w:r>
    </w:p>
    <w:p w:rsidR="004C7DE4" w:rsidRDefault="004C7DE4"/>
    <w:p w:rsidR="004C7DE4" w:rsidRDefault="005C6E60">
      <w:pPr>
        <w:numPr>
          <w:ilvl w:val="0"/>
          <w:numId w:val="10"/>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Alarmed by the extent of misinformation about the reasons for and results of the EU policies; </w:t>
      </w:r>
    </w:p>
    <w:p w:rsidR="004C7DE4" w:rsidRDefault="004C7DE4"/>
    <w:p w:rsidR="004C7DE4" w:rsidRDefault="005C6E60">
      <w:pPr>
        <w:numPr>
          <w:ilvl w:val="0"/>
          <w:numId w:val="10"/>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Recognizing that foreign powers are funding nationalist</w:t>
      </w:r>
      <w:r>
        <w:rPr>
          <w:rFonts w:ascii="Times New Roman" w:eastAsia="Times New Roman" w:hAnsi="Times New Roman" w:cs="Times New Roman"/>
          <w:sz w:val="24"/>
        </w:rPr>
        <w:t xml:space="preserve"> parties to undermine the EU integration;</w:t>
      </w:r>
    </w:p>
    <w:p w:rsidR="004C7DE4" w:rsidRDefault="004C7DE4"/>
    <w:p w:rsidR="004C7DE4" w:rsidRDefault="005C6E60">
      <w:pPr>
        <w:numPr>
          <w:ilvl w:val="0"/>
          <w:numId w:val="10"/>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Further deploring the present rule that upon gaining independence an EU region loses EU-membership.</w:t>
      </w:r>
    </w:p>
    <w:p w:rsidR="004C7DE4" w:rsidRDefault="004C7DE4">
      <w:pPr>
        <w:jc w:val="both"/>
      </w:pPr>
    </w:p>
    <w:p w:rsidR="004C7DE4" w:rsidRDefault="004C7DE4">
      <w:pPr>
        <w:jc w:val="both"/>
      </w:pPr>
    </w:p>
    <w:p w:rsidR="004C7DE4" w:rsidRDefault="004C7DE4">
      <w:pPr>
        <w:jc w:val="both"/>
      </w:pPr>
    </w:p>
    <w:p w:rsidR="004C7DE4" w:rsidRDefault="004C7DE4">
      <w:pPr>
        <w:jc w:val="both"/>
      </w:pPr>
    </w:p>
    <w:p w:rsidR="004C7DE4" w:rsidRDefault="004C7DE4">
      <w:pPr>
        <w:jc w:val="both"/>
      </w:pPr>
    </w:p>
    <w:p w:rsidR="004C7DE4" w:rsidRDefault="004C7DE4">
      <w:pPr>
        <w:jc w:val="both"/>
      </w:pPr>
    </w:p>
    <w:p w:rsidR="004C7DE4" w:rsidRDefault="004C7DE4">
      <w:pPr>
        <w:jc w:val="both"/>
      </w:pP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Recommends the development of an EU-program allowing its citizens to express their opinion on matters bein</w:t>
      </w:r>
      <w:r>
        <w:rPr>
          <w:rFonts w:ascii="Times New Roman" w:eastAsia="Times New Roman" w:hAnsi="Times New Roman" w:cs="Times New Roman"/>
          <w:sz w:val="24"/>
        </w:rPr>
        <w:t>g discussed in the European Parliament</w:t>
      </w:r>
      <w:r>
        <w:rPr>
          <w:rFonts w:ascii="Times New Roman" w:eastAsia="Times New Roman" w:hAnsi="Times New Roman" w:cs="Times New Roman"/>
          <w:sz w:val="24"/>
          <w:vertAlign w:val="superscript"/>
        </w:rPr>
        <w:footnoteReference w:id="30"/>
      </w:r>
      <w:r>
        <w:rPr>
          <w:rFonts w:ascii="Times New Roman" w:eastAsia="Times New Roman" w:hAnsi="Times New Roman" w:cs="Times New Roman"/>
          <w:sz w:val="24"/>
        </w:rPr>
        <w:t>,</w:t>
      </w:r>
      <w:r>
        <w:rPr>
          <w:rFonts w:ascii="Times New Roman" w:eastAsia="Times New Roman" w:hAnsi="Times New Roman" w:cs="Times New Roman"/>
          <w:sz w:val="24"/>
        </w:rPr>
        <w:br/>
      </w:r>
    </w:p>
    <w:p w:rsidR="004C7DE4" w:rsidRDefault="005C6E60">
      <w:pPr>
        <w:numPr>
          <w:ilvl w:val="0"/>
          <w:numId w:val="13"/>
        </w:numPr>
        <w:ind w:hanging="360"/>
        <w:contextualSpacing/>
        <w:rPr>
          <w:rFonts w:ascii="Times New Roman" w:eastAsia="Times New Roman" w:hAnsi="Times New Roman" w:cs="Times New Roman"/>
          <w:sz w:val="24"/>
        </w:rPr>
      </w:pPr>
      <w:proofErr w:type="spellStart"/>
      <w:r>
        <w:rPr>
          <w:rFonts w:ascii="Times New Roman" w:eastAsia="Times New Roman" w:hAnsi="Times New Roman" w:cs="Times New Roman"/>
          <w:sz w:val="24"/>
        </w:rPr>
        <w:t>Authorises</w:t>
      </w:r>
      <w:proofErr w:type="spellEnd"/>
      <w:r>
        <w:rPr>
          <w:rFonts w:ascii="Times New Roman" w:eastAsia="Times New Roman" w:hAnsi="Times New Roman" w:cs="Times New Roman"/>
          <w:sz w:val="24"/>
        </w:rPr>
        <w:t xml:space="preserve"> a multimedia campaign concerning the importance and the positive impact of a participation in the EP elections and its date</w:t>
      </w:r>
    </w:p>
    <w:p w:rsidR="004C7DE4" w:rsidRDefault="005C6E60">
      <w:r>
        <w:rPr>
          <w:rFonts w:ascii="Times New Roman" w:eastAsia="Times New Roman" w:hAnsi="Times New Roman" w:cs="Times New Roman"/>
          <w:sz w:val="24"/>
        </w:rPr>
        <w:tab/>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installation of an EU-wide stem test on the website and an app</w:t>
      </w:r>
      <w:r>
        <w:rPr>
          <w:rFonts w:ascii="Times New Roman" w:eastAsia="Times New Roman" w:hAnsi="Times New Roman" w:cs="Times New Roman"/>
          <w:sz w:val="24"/>
          <w:vertAlign w:val="superscript"/>
        </w:rPr>
        <w:footnoteReference w:id="31"/>
      </w:r>
      <w:r>
        <w:rPr>
          <w:rFonts w:ascii="Times New Roman" w:eastAsia="Times New Roman" w:hAnsi="Times New Roman" w:cs="Times New Roman"/>
          <w:sz w:val="24"/>
        </w:rPr>
        <w:t>,</w:t>
      </w:r>
    </w:p>
    <w:p w:rsidR="004C7DE4" w:rsidRDefault="004C7DE4"/>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Suggests </w:t>
      </w:r>
      <w:r>
        <w:rPr>
          <w:rFonts w:ascii="Times New Roman" w:eastAsia="Times New Roman" w:hAnsi="Times New Roman" w:cs="Times New Roman"/>
          <w:sz w:val="24"/>
        </w:rPr>
        <w:t>an EU-paid legal support for petitions concerning the EU-laws and a further promotion and simplification of online petitions,</w:t>
      </w:r>
      <w:r>
        <w:rPr>
          <w:rFonts w:ascii="Times New Roman" w:eastAsia="Times New Roman" w:hAnsi="Times New Roman" w:cs="Times New Roman"/>
          <w:sz w:val="24"/>
        </w:rPr>
        <w:br/>
      </w: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Transmits the improvement of the EU’s economic situation to the committee on monetary affairs,</w:t>
      </w:r>
      <w:r>
        <w:rPr>
          <w:rFonts w:ascii="Times New Roman" w:eastAsia="Times New Roman" w:hAnsi="Times New Roman" w:cs="Times New Roman"/>
          <w:sz w:val="24"/>
        </w:rPr>
        <w:br/>
      </w: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Highly recommends (government) firms to implement a youth quota and</w:t>
      </w:r>
    </w:p>
    <w:p w:rsidR="004C7DE4" w:rsidRDefault="005C6E60">
      <w:pPr>
        <w:ind w:firstLine="720"/>
        <w:jc w:val="both"/>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subvention will be given to firms for fulfilling the quota,</w:t>
      </w:r>
    </w:p>
    <w:p w:rsidR="004C7DE4" w:rsidRDefault="005C6E60">
      <w:pPr>
        <w:ind w:firstLine="720"/>
        <w:jc w:val="both"/>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the EU further requests anonymous job applications,</w:t>
      </w:r>
    </w:p>
    <w:p w:rsidR="004C7DE4" w:rsidRDefault="004C7DE4">
      <w:pPr>
        <w:jc w:val="both"/>
      </w:pP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Calls upon an extension of international political youth </w:t>
      </w:r>
      <w:proofErr w:type="spellStart"/>
      <w:r>
        <w:rPr>
          <w:rFonts w:ascii="Times New Roman" w:eastAsia="Times New Roman" w:hAnsi="Times New Roman" w:cs="Times New Roman"/>
          <w:sz w:val="24"/>
        </w:rPr>
        <w:t>programmes</w:t>
      </w:r>
      <w:proofErr w:type="spellEnd"/>
    </w:p>
    <w:p w:rsidR="004C7DE4" w:rsidRDefault="005C6E60">
      <w:r>
        <w:rPr>
          <w:rFonts w:ascii="Times New Roman" w:eastAsia="Times New Roman" w:hAnsi="Times New Roman" w:cs="Times New Roman"/>
          <w:sz w:val="24"/>
        </w:rPr>
        <w:tab/>
      </w: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where students</w:t>
      </w:r>
      <w:r>
        <w:rPr>
          <w:rFonts w:ascii="Times New Roman" w:eastAsia="Times New Roman" w:hAnsi="Times New Roman" w:cs="Times New Roman"/>
          <w:sz w:val="24"/>
          <w:vertAlign w:val="superscript"/>
        </w:rPr>
        <w:footnoteReference w:id="32"/>
      </w:r>
      <w:r>
        <w:rPr>
          <w:rFonts w:ascii="Times New Roman" w:eastAsia="Times New Roman" w:hAnsi="Times New Roman" w:cs="Times New Roman"/>
          <w:sz w:val="24"/>
        </w:rPr>
        <w:t xml:space="preserve"> from all EU-member states take part,</w:t>
      </w:r>
    </w:p>
    <w:p w:rsidR="004C7DE4" w:rsidRDefault="004C7DE4"/>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Further requests the establishment of an </w:t>
      </w:r>
      <w:proofErr w:type="spellStart"/>
      <w:r>
        <w:rPr>
          <w:rFonts w:ascii="Times New Roman" w:eastAsia="Times New Roman" w:hAnsi="Times New Roman" w:cs="Times New Roman"/>
          <w:sz w:val="24"/>
        </w:rPr>
        <w:t>organisation</w:t>
      </w:r>
      <w:proofErr w:type="spellEnd"/>
    </w:p>
    <w:p w:rsidR="004C7DE4" w:rsidRDefault="005C6E60">
      <w:pPr>
        <w:ind w:firstLine="720"/>
        <w:jc w:val="both"/>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offering interactive, free projects at school about the EU and its member states,</w:t>
      </w:r>
    </w:p>
    <w:p w:rsidR="004C7DE4" w:rsidRDefault="005C6E60">
      <w:pPr>
        <w:ind w:left="720"/>
        <w:jc w:val="both"/>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bringing politicians closer to the students</w:t>
      </w:r>
      <w:r>
        <w:rPr>
          <w:rFonts w:ascii="Times New Roman" w:eastAsia="Times New Roman" w:hAnsi="Times New Roman" w:cs="Times New Roman"/>
          <w:sz w:val="24"/>
          <w:vertAlign w:val="superscript"/>
        </w:rPr>
        <w:footnoteReference w:id="33"/>
      </w:r>
      <w:r>
        <w:rPr>
          <w:rFonts w:ascii="Times New Roman" w:eastAsia="Times New Roman" w:hAnsi="Times New Roman" w:cs="Times New Roman"/>
          <w:sz w:val="24"/>
        </w:rPr>
        <w:t xml:space="preserve">, </w:t>
      </w:r>
    </w:p>
    <w:p w:rsidR="004C7DE4" w:rsidRDefault="004C7DE4">
      <w:pPr>
        <w:ind w:left="720"/>
        <w:jc w:val="both"/>
      </w:pP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 xml:space="preserve">Strongly </w:t>
      </w:r>
      <w:r>
        <w:rPr>
          <w:rFonts w:ascii="Times New Roman" w:eastAsia="Times New Roman" w:hAnsi="Times New Roman" w:cs="Times New Roman"/>
          <w:sz w:val="24"/>
        </w:rPr>
        <w:t>recommends that the EU becomes more active on the internet in order to increase young people’s interest in EU politics</w:t>
      </w:r>
      <w:r>
        <w:rPr>
          <w:rFonts w:ascii="Times New Roman" w:eastAsia="Times New Roman" w:hAnsi="Times New Roman" w:cs="Times New Roman"/>
          <w:sz w:val="24"/>
          <w:vertAlign w:val="superscript"/>
        </w:rPr>
        <w:footnoteReference w:id="34"/>
      </w:r>
      <w:r>
        <w:rPr>
          <w:rFonts w:ascii="Times New Roman" w:eastAsia="Times New Roman" w:hAnsi="Times New Roman" w:cs="Times New Roman"/>
          <w:sz w:val="24"/>
        </w:rPr>
        <w:t xml:space="preserve">, </w:t>
      </w:r>
    </w:p>
    <w:p w:rsidR="004C7DE4" w:rsidRDefault="004C7DE4"/>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Welcomes the reduction of the voting age</w:t>
      </w:r>
      <w:r>
        <w:rPr>
          <w:rFonts w:ascii="Times New Roman" w:eastAsia="Times New Roman" w:hAnsi="Times New Roman" w:cs="Times New Roman"/>
          <w:sz w:val="24"/>
          <w:vertAlign w:val="superscript"/>
        </w:rPr>
        <w:footnoteReference w:id="35"/>
      </w:r>
      <w:r>
        <w:rPr>
          <w:rFonts w:ascii="Times New Roman" w:eastAsia="Times New Roman" w:hAnsi="Times New Roman" w:cs="Times New Roman"/>
          <w:sz w:val="24"/>
        </w:rPr>
        <w:t xml:space="preserve"> to 16 to create higher participation in elections, </w:t>
      </w:r>
      <w:r>
        <w:rPr>
          <w:rFonts w:ascii="Times New Roman" w:eastAsia="Times New Roman" w:hAnsi="Times New Roman" w:cs="Times New Roman"/>
          <w:sz w:val="24"/>
        </w:rPr>
        <w:br/>
      </w: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Encourages enabling online voting in a</w:t>
      </w:r>
      <w:r>
        <w:rPr>
          <w:rFonts w:ascii="Times New Roman" w:eastAsia="Times New Roman" w:hAnsi="Times New Roman" w:cs="Times New Roman"/>
          <w:sz w:val="24"/>
        </w:rPr>
        <w:t>ddition to traditional voting in EU elections,</w:t>
      </w:r>
      <w:r>
        <w:rPr>
          <w:rFonts w:ascii="Times New Roman" w:eastAsia="Times New Roman" w:hAnsi="Times New Roman" w:cs="Times New Roman"/>
          <w:sz w:val="24"/>
        </w:rPr>
        <w:br/>
      </w: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Recommends discussion among all parties of the EU to take into account all views and opinions (negative and positive) and intend to make adjustments to the policies in order to lower </w:t>
      </w:r>
      <w:proofErr w:type="spellStart"/>
      <w:r>
        <w:rPr>
          <w:rFonts w:ascii="Times New Roman" w:eastAsia="Times New Roman" w:hAnsi="Times New Roman" w:cs="Times New Roman"/>
          <w:sz w:val="24"/>
        </w:rPr>
        <w:t>euroscepticism</w:t>
      </w:r>
      <w:proofErr w:type="spellEnd"/>
      <w:r>
        <w:rPr>
          <w:rFonts w:ascii="Times New Roman" w:eastAsia="Times New Roman" w:hAnsi="Times New Roman" w:cs="Times New Roman"/>
          <w:sz w:val="24"/>
        </w:rPr>
        <w:t xml:space="preserve"> within par</w:t>
      </w:r>
      <w:r>
        <w:rPr>
          <w:rFonts w:ascii="Times New Roman" w:eastAsia="Times New Roman" w:hAnsi="Times New Roman" w:cs="Times New Roman"/>
          <w:sz w:val="24"/>
        </w:rPr>
        <w:t>ties,</w:t>
      </w:r>
      <w:r>
        <w:rPr>
          <w:rFonts w:ascii="Times New Roman" w:eastAsia="Times New Roman" w:hAnsi="Times New Roman" w:cs="Times New Roman"/>
          <w:sz w:val="24"/>
        </w:rPr>
        <w:br/>
      </w: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Calls upon the EU to promote European patriotism vs. regional nationalism to strengthen ties beyond national borders through</w:t>
      </w:r>
    </w:p>
    <w:p w:rsidR="004C7DE4" w:rsidRDefault="005C6E60">
      <w:pPr>
        <w:ind w:firstLine="720"/>
        <w:jc w:val="both"/>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promoting shared European values</w:t>
      </w:r>
    </w:p>
    <w:p w:rsidR="004C7DE4" w:rsidRDefault="005C6E60">
      <w:pPr>
        <w:ind w:firstLine="720"/>
        <w:jc w:val="both"/>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promoting and funding healthy, friendly competitiveness in the EU</w:t>
      </w:r>
      <w:r>
        <w:rPr>
          <w:rFonts w:ascii="Times New Roman" w:eastAsia="Times New Roman" w:hAnsi="Times New Roman" w:cs="Times New Roman"/>
          <w:sz w:val="24"/>
          <w:vertAlign w:val="superscript"/>
        </w:rPr>
        <w:footnoteReference w:id="36"/>
      </w:r>
    </w:p>
    <w:p w:rsidR="004C7DE4" w:rsidRDefault="004C7DE4">
      <w:pPr>
        <w:jc w:val="both"/>
      </w:pP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Urges the EU to e</w:t>
      </w:r>
      <w:r>
        <w:rPr>
          <w:rFonts w:ascii="Times New Roman" w:eastAsia="Times New Roman" w:hAnsi="Times New Roman" w:cs="Times New Roman"/>
          <w:sz w:val="24"/>
        </w:rPr>
        <w:t>stablish integration homes for refugees,</w:t>
      </w:r>
      <w:r>
        <w:rPr>
          <w:rFonts w:ascii="Times New Roman" w:eastAsia="Times New Roman" w:hAnsi="Times New Roman" w:cs="Times New Roman"/>
          <w:sz w:val="24"/>
        </w:rPr>
        <w:br/>
      </w: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Proposes the abolishment of the Dublin III Regulation and instead the establishment of a proportional distribution system of the receiving countries of refugees in the EU</w:t>
      </w:r>
      <w:r>
        <w:rPr>
          <w:rFonts w:ascii="Times New Roman" w:eastAsia="Times New Roman" w:hAnsi="Times New Roman" w:cs="Times New Roman"/>
          <w:sz w:val="24"/>
          <w:vertAlign w:val="superscript"/>
        </w:rPr>
        <w:footnoteReference w:id="37"/>
      </w:r>
      <w:r>
        <w:rPr>
          <w:rFonts w:ascii="Times New Roman" w:eastAsia="Times New Roman" w:hAnsi="Times New Roman" w:cs="Times New Roman"/>
          <w:sz w:val="24"/>
        </w:rPr>
        <w:t>.</w:t>
      </w:r>
      <w:r>
        <w:rPr>
          <w:rFonts w:ascii="Times New Roman" w:eastAsia="Times New Roman" w:hAnsi="Times New Roman" w:cs="Times New Roman"/>
          <w:sz w:val="24"/>
        </w:rPr>
        <w:br/>
      </w: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Requests a renewal of the European Union</w:t>
      </w:r>
      <w:r>
        <w:rPr>
          <w:rFonts w:ascii="Times New Roman" w:eastAsia="Times New Roman" w:hAnsi="Times New Roman" w:cs="Times New Roman"/>
          <w:sz w:val="24"/>
        </w:rPr>
        <w:t xml:space="preserve"> website with</w:t>
      </w:r>
    </w:p>
    <w:p w:rsidR="004C7DE4" w:rsidRDefault="005C6E60">
      <w:pPr>
        <w:ind w:left="720"/>
        <w:jc w:val="both"/>
      </w:pPr>
      <w:proofErr w:type="gramStart"/>
      <w:r>
        <w:rPr>
          <w:rFonts w:ascii="Times New Roman" w:eastAsia="Times New Roman" w:hAnsi="Times New Roman" w:cs="Times New Roman"/>
          <w:sz w:val="24"/>
        </w:rPr>
        <w:t>a</w:t>
      </w:r>
      <w:proofErr w:type="gramEnd"/>
      <w:r>
        <w:rPr>
          <w:rFonts w:ascii="Times New Roman" w:eastAsia="Times New Roman" w:hAnsi="Times New Roman" w:cs="Times New Roman"/>
          <w:sz w:val="24"/>
        </w:rPr>
        <w:t>. modernized lay-out,</w:t>
      </w:r>
    </w:p>
    <w:p w:rsidR="004C7DE4" w:rsidRDefault="005C6E60">
      <w:pPr>
        <w:ind w:firstLine="720"/>
        <w:jc w:val="both"/>
      </w:pPr>
      <w:proofErr w:type="gramStart"/>
      <w:r>
        <w:rPr>
          <w:rFonts w:ascii="Times New Roman" w:eastAsia="Times New Roman" w:hAnsi="Times New Roman" w:cs="Times New Roman"/>
          <w:sz w:val="24"/>
        </w:rPr>
        <w:t>b</w:t>
      </w:r>
      <w:proofErr w:type="gramEnd"/>
      <w:r>
        <w:rPr>
          <w:rFonts w:ascii="Times New Roman" w:eastAsia="Times New Roman" w:hAnsi="Times New Roman" w:cs="Times New Roman"/>
          <w:sz w:val="24"/>
        </w:rPr>
        <w:t>. videos, articles, photo reports etc.,</w:t>
      </w:r>
    </w:p>
    <w:p w:rsidR="004C7DE4" w:rsidRDefault="005C6E60">
      <w:pPr>
        <w:ind w:firstLine="720"/>
        <w:jc w:val="both"/>
      </w:pPr>
      <w:proofErr w:type="gramStart"/>
      <w:r>
        <w:rPr>
          <w:rFonts w:ascii="Times New Roman" w:eastAsia="Times New Roman" w:hAnsi="Times New Roman" w:cs="Times New Roman"/>
          <w:sz w:val="24"/>
        </w:rPr>
        <w:t>c</w:t>
      </w:r>
      <w:proofErr w:type="gramEnd"/>
      <w:r>
        <w:rPr>
          <w:rFonts w:ascii="Times New Roman" w:eastAsia="Times New Roman" w:hAnsi="Times New Roman" w:cs="Times New Roman"/>
          <w:sz w:val="24"/>
        </w:rPr>
        <w:t>. wrong/controversial statements from the media and proper explanations for them,</w:t>
      </w:r>
    </w:p>
    <w:p w:rsidR="004C7DE4" w:rsidRDefault="005C6E60">
      <w:pPr>
        <w:ind w:firstLine="720"/>
        <w:jc w:val="both"/>
      </w:pPr>
      <w:proofErr w:type="gramStart"/>
      <w:r>
        <w:rPr>
          <w:rFonts w:ascii="Times New Roman" w:eastAsia="Times New Roman" w:hAnsi="Times New Roman" w:cs="Times New Roman"/>
          <w:sz w:val="24"/>
        </w:rPr>
        <w:t>d</w:t>
      </w:r>
      <w:proofErr w:type="gramEnd"/>
      <w:r>
        <w:rPr>
          <w:rFonts w:ascii="Times New Roman" w:eastAsia="Times New Roman" w:hAnsi="Times New Roman" w:cs="Times New Roman"/>
          <w:sz w:val="24"/>
        </w:rPr>
        <w:t>. more FAQs and transparency regarding parliamentarians’ votes,</w:t>
      </w:r>
    </w:p>
    <w:p w:rsidR="004C7DE4" w:rsidRDefault="005C6E60">
      <w:pPr>
        <w:ind w:firstLine="720"/>
        <w:jc w:val="both"/>
      </w:pPr>
      <w:proofErr w:type="gramStart"/>
      <w:r>
        <w:rPr>
          <w:rFonts w:ascii="Times New Roman" w:eastAsia="Times New Roman" w:hAnsi="Times New Roman" w:cs="Times New Roman"/>
          <w:sz w:val="24"/>
        </w:rPr>
        <w:t>e</w:t>
      </w:r>
      <w:proofErr w:type="gramEnd"/>
      <w:r>
        <w:rPr>
          <w:rFonts w:ascii="Times New Roman" w:eastAsia="Times New Roman" w:hAnsi="Times New Roman" w:cs="Times New Roman"/>
          <w:sz w:val="24"/>
        </w:rPr>
        <w:t xml:space="preserve">. the program as mentioned in OC number 2, </w:t>
      </w:r>
    </w:p>
    <w:p w:rsidR="004C7DE4" w:rsidRDefault="004C7DE4">
      <w:pPr>
        <w:ind w:firstLine="720"/>
        <w:jc w:val="both"/>
      </w:pP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Condemns the missing transparency concerning the income of parties in several member states and the willingness of some parties to cooperate with foreign powers with the intention to undermine the EU,</w:t>
      </w:r>
      <w:r>
        <w:rPr>
          <w:rFonts w:ascii="Times New Roman" w:eastAsia="Times New Roman" w:hAnsi="Times New Roman" w:cs="Times New Roman"/>
          <w:sz w:val="24"/>
        </w:rPr>
        <w:br/>
      </w:r>
    </w:p>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Proposes</w:t>
      </w:r>
      <w:r>
        <w:rPr>
          <w:rFonts w:ascii="Times New Roman" w:eastAsia="Times New Roman" w:hAnsi="Times New Roman" w:cs="Times New Roman"/>
          <w:sz w:val="24"/>
        </w:rPr>
        <w:t xml:space="preserve"> a new law allowing EU-regions that have gained independence to receive an immediate EU-membership,</w:t>
      </w:r>
    </w:p>
    <w:p w:rsidR="004C7DE4" w:rsidRDefault="004C7DE4"/>
    <w:p w:rsidR="004C7DE4" w:rsidRDefault="005C6E60">
      <w:pPr>
        <w:numPr>
          <w:ilvl w:val="0"/>
          <w:numId w:val="13"/>
        </w:numPr>
        <w:ind w:hanging="360"/>
        <w:contextualSpacing/>
        <w:rPr>
          <w:rFonts w:ascii="Times New Roman" w:eastAsia="Times New Roman" w:hAnsi="Times New Roman" w:cs="Times New Roman"/>
          <w:sz w:val="24"/>
        </w:rPr>
      </w:pPr>
      <w:r>
        <w:rPr>
          <w:rFonts w:ascii="Times New Roman" w:eastAsia="Times New Roman" w:hAnsi="Times New Roman" w:cs="Times New Roman"/>
          <w:sz w:val="24"/>
        </w:rPr>
        <w:t>Instructs the President of the GA to forward the resolution to the European Parliament, the European Commission and the Council of Ministers.</w:t>
      </w:r>
    </w:p>
    <w:p w:rsidR="004C7DE4" w:rsidRDefault="004C7DE4"/>
    <w:p w:rsidR="004C7DE4" w:rsidRDefault="004C7DE4"/>
    <w:p w:rsidR="004C7DE4" w:rsidRDefault="004C7DE4"/>
    <w:p w:rsidR="004C7DE4" w:rsidRDefault="004C7DE4"/>
    <w:p w:rsidR="004C7DE4" w:rsidRDefault="004C7DE4"/>
    <w:p w:rsidR="004C7DE4" w:rsidRDefault="004C7DE4"/>
    <w:p w:rsidR="004C7DE4" w:rsidRDefault="004C7DE4"/>
    <w:sectPr w:rsidR="004C7DE4">
      <w:footerReference w:type="default" r:id="rId10"/>
      <w:footnotePr>
        <w:numRestart w:val="eachPage"/>
      </w:footnotePr>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C6E60">
      <w:pPr>
        <w:spacing w:line="240" w:lineRule="auto"/>
      </w:pPr>
      <w:r>
        <w:separator/>
      </w:r>
    </w:p>
  </w:endnote>
  <w:endnote w:type="continuationSeparator" w:id="0">
    <w:p w:rsidR="00000000" w:rsidRDefault="005C6E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auto"/>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7DE4" w:rsidRDefault="004C7DE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C6E60">
      <w:pPr>
        <w:spacing w:line="240" w:lineRule="auto"/>
      </w:pPr>
      <w:r>
        <w:separator/>
      </w:r>
    </w:p>
  </w:footnote>
  <w:footnote w:type="continuationSeparator" w:id="0">
    <w:p w:rsidR="00000000" w:rsidRDefault="005C6E60">
      <w:pPr>
        <w:spacing w:line="240" w:lineRule="auto"/>
      </w:pPr>
      <w:r>
        <w:continuationSeparator/>
      </w:r>
    </w:p>
  </w:footnote>
  <w:footnote w:id="1">
    <w:p w:rsidR="004C7DE4" w:rsidRDefault="005C6E60">
      <w:pPr>
        <w:spacing w:line="288" w:lineRule="auto"/>
      </w:pPr>
      <w:r>
        <w:rPr>
          <w:vertAlign w:val="superscript"/>
        </w:rPr>
        <w:footnoteRef/>
      </w:r>
      <w:r>
        <w:rPr>
          <w:rFonts w:ascii="Times New Roman" w:eastAsia="Times New Roman" w:hAnsi="Times New Roman" w:cs="Times New Roman"/>
          <w:sz w:val="20"/>
        </w:rPr>
        <w:t xml:space="preserve"> to 60% of total energy production by 2035</w:t>
      </w:r>
    </w:p>
  </w:footnote>
  <w:footnote w:id="2">
    <w:p w:rsidR="004C7DE4" w:rsidRDefault="005C6E60">
      <w:pPr>
        <w:spacing w:line="288" w:lineRule="auto"/>
      </w:pPr>
      <w:r>
        <w:rPr>
          <w:vertAlign w:val="superscript"/>
        </w:rPr>
        <w:footnoteRef/>
      </w:r>
      <w:r>
        <w:rPr>
          <w:rFonts w:ascii="Times New Roman" w:eastAsia="Times New Roman" w:hAnsi="Times New Roman" w:cs="Times New Roman"/>
          <w:sz w:val="20"/>
        </w:rPr>
        <w:t xml:space="preserve"> The committee acknowledges that no country can exceed the threshold of 100%  energy efficient households</w:t>
      </w:r>
    </w:p>
  </w:footnote>
  <w:footnote w:id="3">
    <w:p w:rsidR="004C7DE4" w:rsidRDefault="005C6E60">
      <w:pPr>
        <w:spacing w:line="288" w:lineRule="auto"/>
      </w:pPr>
      <w:r>
        <w:rPr>
          <w:vertAlign w:val="superscript"/>
        </w:rPr>
        <w:footnoteRef/>
      </w:r>
      <w:r>
        <w:rPr>
          <w:rFonts w:ascii="Times New Roman" w:eastAsia="Times New Roman" w:hAnsi="Times New Roman" w:cs="Times New Roman"/>
          <w:sz w:val="20"/>
        </w:rPr>
        <w:t xml:space="preserve"> As defined by the European Commission</w:t>
      </w:r>
    </w:p>
  </w:footnote>
  <w:footnote w:id="4">
    <w:p w:rsidR="004C7DE4" w:rsidRDefault="005C6E60">
      <w:pPr>
        <w:spacing w:line="288" w:lineRule="auto"/>
      </w:pPr>
      <w:r>
        <w:rPr>
          <w:vertAlign w:val="superscript"/>
        </w:rPr>
        <w:footnoteRef/>
      </w:r>
      <w:r>
        <w:rPr>
          <w:rFonts w:ascii="Times New Roman" w:eastAsia="Times New Roman" w:hAnsi="Times New Roman" w:cs="Times New Roman"/>
          <w:sz w:val="20"/>
        </w:rPr>
        <w:t xml:space="preserve"> as defined by the European Commission</w:t>
      </w:r>
    </w:p>
  </w:footnote>
  <w:footnote w:id="5">
    <w:p w:rsidR="004C7DE4" w:rsidRDefault="005C6E60">
      <w:pPr>
        <w:spacing w:line="240" w:lineRule="auto"/>
      </w:pPr>
      <w:r>
        <w:rPr>
          <w:vertAlign w:val="superscript"/>
        </w:rPr>
        <w:footnoteRef/>
      </w:r>
      <w:r>
        <w:rPr>
          <w:rFonts w:ascii="Times New Roman" w:eastAsia="Times New Roman" w:hAnsi="Times New Roman" w:cs="Times New Roman"/>
          <w:sz w:val="20"/>
        </w:rPr>
        <w:t xml:space="preserve"> such as but not limited to the cradle-to-cradle principle</w:t>
      </w:r>
    </w:p>
  </w:footnote>
  <w:footnote w:id="6">
    <w:p w:rsidR="004C7DE4" w:rsidRDefault="005C6E60">
      <w:pPr>
        <w:spacing w:line="240" w:lineRule="auto"/>
      </w:pPr>
      <w:r>
        <w:rPr>
          <w:vertAlign w:val="superscript"/>
        </w:rPr>
        <w:footnoteRef/>
      </w:r>
      <w:r>
        <w:rPr>
          <w:rFonts w:ascii="Times New Roman" w:eastAsia="Times New Roman" w:hAnsi="Times New Roman" w:cs="Times New Roman"/>
          <w:sz w:val="20"/>
        </w:rPr>
        <w:t xml:space="preserve"> or adapt pre-existent ETS to fit EU requirements</w:t>
      </w:r>
    </w:p>
  </w:footnote>
  <w:footnote w:id="7">
    <w:p w:rsidR="007D4C46" w:rsidRPr="007D4C46" w:rsidRDefault="007D4C46" w:rsidP="005C6E60">
      <w:pPr>
        <w:spacing w:line="240" w:lineRule="auto"/>
      </w:pPr>
      <w:r>
        <w:rPr>
          <w:rStyle w:val="Fotnotsreferens"/>
        </w:rPr>
        <w:t>1</w:t>
      </w:r>
      <w:r w:rsidR="005C6E60">
        <w:t xml:space="preserve"> </w:t>
      </w:r>
      <w:r w:rsidR="005C6E60">
        <w:rPr>
          <w:rFonts w:ascii="Times New Roman" w:eastAsia="Times New Roman" w:hAnsi="Times New Roman" w:cs="Times New Roman"/>
          <w:sz w:val="20"/>
        </w:rPr>
        <w:t xml:space="preserve">Eutrophication is a phenomenon that occurs if a high concentration of nutrients, especially phosphates and </w:t>
      </w:r>
      <w:proofErr w:type="gramStart"/>
      <w:r w:rsidR="005C6E60">
        <w:rPr>
          <w:rFonts w:ascii="Times New Roman" w:eastAsia="Times New Roman" w:hAnsi="Times New Roman" w:cs="Times New Roman"/>
          <w:sz w:val="20"/>
        </w:rPr>
        <w:t>nitrates,</w:t>
      </w:r>
      <w:proofErr w:type="gramEnd"/>
      <w:r w:rsidR="005C6E60">
        <w:rPr>
          <w:rFonts w:ascii="Times New Roman" w:eastAsia="Times New Roman" w:hAnsi="Times New Roman" w:cs="Times New Roman"/>
          <w:sz w:val="20"/>
        </w:rPr>
        <w:t xml:space="preserve"> are furnished to a water system.</w:t>
      </w:r>
    </w:p>
  </w:footnote>
  <w:footnote w:id="8">
    <w:p w:rsidR="004C7DE4" w:rsidRDefault="005C6E60">
      <w:pPr>
        <w:spacing w:line="240" w:lineRule="auto"/>
      </w:pPr>
      <w:r>
        <w:rPr>
          <w:vertAlign w:val="superscript"/>
        </w:rPr>
        <w:footnoteRef/>
      </w:r>
      <w:r>
        <w:rPr>
          <w:sz w:val="20"/>
        </w:rPr>
        <w:t xml:space="preserve"> </w:t>
      </w:r>
      <w:r>
        <w:rPr>
          <w:rFonts w:ascii="Times New Roman" w:eastAsia="Times New Roman" w:hAnsi="Times New Roman" w:cs="Times New Roman"/>
          <w:sz w:val="20"/>
        </w:rPr>
        <w:t>general waste, air pollution, sewage, chemicals</w:t>
      </w:r>
    </w:p>
  </w:footnote>
  <w:footnote w:id="9">
    <w:p w:rsidR="004C7DE4" w:rsidRDefault="005C6E60">
      <w:pPr>
        <w:spacing w:line="240" w:lineRule="auto"/>
      </w:pPr>
      <w:r>
        <w:rPr>
          <w:vertAlign w:val="superscript"/>
        </w:rPr>
        <w:footnoteRef/>
      </w:r>
      <w:r>
        <w:rPr>
          <w:rFonts w:ascii="Times New Roman" w:eastAsia="Times New Roman" w:hAnsi="Times New Roman" w:cs="Times New Roman"/>
          <w:sz w:val="20"/>
        </w:rPr>
        <w:t xml:space="preserve"> sewage, chemicals, metals, oil spills</w:t>
      </w:r>
    </w:p>
  </w:footnote>
  <w:footnote w:id="10">
    <w:p w:rsidR="004C7DE4" w:rsidRDefault="005C6E60">
      <w:pPr>
        <w:spacing w:line="240" w:lineRule="auto"/>
      </w:pPr>
      <w:r>
        <w:rPr>
          <w:vertAlign w:val="superscript"/>
        </w:rPr>
        <w:footnoteRef/>
      </w:r>
      <w:r>
        <w:rPr>
          <w:rFonts w:ascii="Calibri" w:eastAsia="Calibri" w:hAnsi="Calibri" w:cs="Calibri"/>
          <w:sz w:val="20"/>
        </w:rPr>
        <w:t xml:space="preserve"> </w:t>
      </w:r>
      <w:r>
        <w:rPr>
          <w:rFonts w:ascii="Times New Roman" w:eastAsia="Times New Roman" w:hAnsi="Times New Roman" w:cs="Times New Roman"/>
          <w:sz w:val="20"/>
        </w:rPr>
        <w:t>European Agricultural Fund for Rural Development</w:t>
      </w:r>
    </w:p>
  </w:footnote>
  <w:footnote w:id="11">
    <w:p w:rsidR="004C7DE4" w:rsidRDefault="005C6E60">
      <w:pPr>
        <w:spacing w:line="240" w:lineRule="auto"/>
      </w:pPr>
      <w:r>
        <w:rPr>
          <w:vertAlign w:val="superscript"/>
        </w:rPr>
        <w:footnoteRef/>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 xml:space="preserve">Chemical removal of phosphorus, </w:t>
      </w:r>
      <w:proofErr w:type="spellStart"/>
      <w:r>
        <w:rPr>
          <w:rFonts w:ascii="Times New Roman" w:eastAsia="Times New Roman" w:hAnsi="Times New Roman" w:cs="Times New Roman"/>
          <w:sz w:val="20"/>
        </w:rPr>
        <w:t>Stigebrandt</w:t>
      </w:r>
      <w:proofErr w:type="spellEnd"/>
      <w:r>
        <w:rPr>
          <w:rFonts w:ascii="Times New Roman" w:eastAsia="Times New Roman" w:hAnsi="Times New Roman" w:cs="Times New Roman"/>
          <w:sz w:val="20"/>
        </w:rPr>
        <w:t xml:space="preserve"> &amp; </w:t>
      </w:r>
      <w:proofErr w:type="spellStart"/>
      <w:r>
        <w:rPr>
          <w:rFonts w:ascii="Times New Roman" w:eastAsia="Times New Roman" w:hAnsi="Times New Roman" w:cs="Times New Roman"/>
          <w:sz w:val="20"/>
        </w:rPr>
        <w:t>Gustafsson</w:t>
      </w:r>
      <w:proofErr w:type="spellEnd"/>
      <w:r>
        <w:rPr>
          <w:rFonts w:ascii="Times New Roman" w:eastAsia="Times New Roman" w:hAnsi="Times New Roman" w:cs="Times New Roman"/>
          <w:sz w:val="20"/>
        </w:rPr>
        <w:t xml:space="preserve"> and Pacific Garbage Patch by </w:t>
      </w:r>
      <w:proofErr w:type="spellStart"/>
      <w:r>
        <w:rPr>
          <w:rFonts w:ascii="Times New Roman" w:eastAsia="Times New Roman" w:hAnsi="Times New Roman" w:cs="Times New Roman"/>
          <w:sz w:val="20"/>
        </w:rPr>
        <w:t>Boyan</w:t>
      </w:r>
      <w:proofErr w:type="spellEnd"/>
      <w:r>
        <w:rPr>
          <w:rFonts w:ascii="Times New Roman" w:eastAsia="Times New Roman" w:hAnsi="Times New Roman" w:cs="Times New Roman"/>
          <w:sz w:val="20"/>
        </w:rPr>
        <w:t xml:space="preserve"> Slat</w:t>
      </w:r>
      <w:r>
        <w:rPr>
          <w:rFonts w:ascii="Calibri" w:eastAsia="Calibri" w:hAnsi="Calibri" w:cs="Calibri"/>
          <w:sz w:val="20"/>
        </w:rPr>
        <w:t>.</w:t>
      </w:r>
      <w:proofErr w:type="gramEnd"/>
    </w:p>
  </w:footnote>
  <w:footnote w:id="12">
    <w:p w:rsidR="004C7DE4" w:rsidRDefault="005C6E60">
      <w:pPr>
        <w:spacing w:line="240" w:lineRule="auto"/>
      </w:pPr>
      <w:r>
        <w:rPr>
          <w:vertAlign w:val="superscript"/>
        </w:rPr>
        <w:footnoteRef/>
      </w:r>
      <w:r>
        <w:rPr>
          <w:rFonts w:ascii="Times New Roman" w:eastAsia="Times New Roman" w:hAnsi="Times New Roman" w:cs="Times New Roman"/>
        </w:rPr>
        <w:t xml:space="preserve"> </w:t>
      </w:r>
      <w:r>
        <w:rPr>
          <w:rFonts w:ascii="Times New Roman" w:eastAsia="Times New Roman" w:hAnsi="Times New Roman" w:cs="Times New Roman"/>
          <w:sz w:val="20"/>
        </w:rPr>
        <w:t>European Mariti</w:t>
      </w:r>
      <w:r>
        <w:rPr>
          <w:rFonts w:ascii="Times New Roman" w:eastAsia="Times New Roman" w:hAnsi="Times New Roman" w:cs="Times New Roman"/>
          <w:sz w:val="20"/>
        </w:rPr>
        <w:t xml:space="preserve">me &amp; Fisheries Fund </w:t>
      </w:r>
    </w:p>
  </w:footnote>
  <w:footnote w:id="13">
    <w:p w:rsidR="004C7DE4" w:rsidRDefault="005C6E60">
      <w:pPr>
        <w:spacing w:line="240" w:lineRule="auto"/>
      </w:pPr>
      <w:r>
        <w:rPr>
          <w:vertAlign w:val="superscript"/>
        </w:rPr>
        <w:footnoteRef/>
      </w:r>
      <w:r>
        <w:rPr>
          <w:rFonts w:ascii="Times New Roman" w:eastAsia="Times New Roman" w:hAnsi="Times New Roman" w:cs="Times New Roman"/>
          <w:sz w:val="20"/>
        </w:rPr>
        <w:t xml:space="preserve"> Baltic Sea Action Plan</w:t>
      </w:r>
    </w:p>
  </w:footnote>
  <w:footnote w:id="14">
    <w:p w:rsidR="004C7DE4" w:rsidRDefault="005C6E60">
      <w:pPr>
        <w:spacing w:line="240" w:lineRule="auto"/>
      </w:pPr>
      <w:r>
        <w:rPr>
          <w:vertAlign w:val="superscript"/>
        </w:rPr>
        <w:footnoteRef/>
      </w:r>
      <w:r>
        <w:rPr>
          <w:rFonts w:ascii="Times New Roman" w:eastAsia="Times New Roman" w:hAnsi="Times New Roman" w:cs="Times New Roman"/>
          <w:sz w:val="20"/>
        </w:rPr>
        <w:t xml:space="preserve"> Reduction of Baltic Sea Nutrient Inputs and Costs Allocation within the Baltic</w:t>
      </w:r>
    </w:p>
  </w:footnote>
  <w:footnote w:id="15">
    <w:p w:rsidR="004C7DE4" w:rsidRDefault="005C6E60">
      <w:pPr>
        <w:spacing w:line="240" w:lineRule="auto"/>
      </w:pPr>
      <w:r>
        <w:rPr>
          <w:vertAlign w:val="superscript"/>
        </w:rPr>
        <w:footnoteRef/>
      </w:r>
      <w:r>
        <w:rPr>
          <w:sz w:val="20"/>
        </w:rPr>
        <w:t xml:space="preserve"> </w:t>
      </w:r>
      <w:r>
        <w:rPr>
          <w:rFonts w:ascii="Times New Roman" w:eastAsia="Times New Roman" w:hAnsi="Times New Roman" w:cs="Times New Roman"/>
          <w:sz w:val="20"/>
        </w:rPr>
        <w:t>Baltic Marine Environment Protection Commission</w:t>
      </w:r>
    </w:p>
  </w:footnote>
  <w:footnote w:id="16">
    <w:p w:rsidR="004C7DE4" w:rsidRDefault="005C6E60">
      <w:pPr>
        <w:spacing w:line="240" w:lineRule="auto"/>
      </w:pPr>
      <w:r>
        <w:rPr>
          <w:vertAlign w:val="superscript"/>
        </w:rPr>
        <w:footnoteRef/>
      </w:r>
      <w:r>
        <w:rPr>
          <w:rFonts w:ascii="Times New Roman" w:eastAsia="Times New Roman" w:hAnsi="Times New Roman" w:cs="Times New Roman"/>
          <w:sz w:val="20"/>
        </w:rPr>
        <w:t xml:space="preserve"> Baltic Sea Task Force</w:t>
      </w:r>
    </w:p>
  </w:footnote>
  <w:footnote w:id="17">
    <w:p w:rsidR="004C7DE4" w:rsidRDefault="005C6E60">
      <w:r>
        <w:rPr>
          <w:vertAlign w:val="superscript"/>
        </w:rPr>
        <w:footnoteRef/>
      </w:r>
      <w:r>
        <w:rPr>
          <w:sz w:val="20"/>
        </w:rPr>
        <w:t xml:space="preserve"> </w:t>
      </w:r>
      <w:proofErr w:type="gramStart"/>
      <w:r>
        <w:rPr>
          <w:rFonts w:ascii="Times New Roman" w:eastAsia="Times New Roman" w:hAnsi="Times New Roman" w:cs="Times New Roman"/>
          <w:sz w:val="20"/>
        </w:rPr>
        <w:t xml:space="preserve">Refugee; an asylum seeker whose application has been </w:t>
      </w:r>
      <w:r>
        <w:rPr>
          <w:rFonts w:ascii="Times New Roman" w:eastAsia="Times New Roman" w:hAnsi="Times New Roman" w:cs="Times New Roman"/>
          <w:sz w:val="20"/>
        </w:rPr>
        <w:t>successful.</w:t>
      </w:r>
      <w:proofErr w:type="gramEnd"/>
    </w:p>
  </w:footnote>
  <w:footnote w:id="18">
    <w:p w:rsidR="004C7DE4" w:rsidRDefault="005C6E60">
      <w:pPr>
        <w:spacing w:line="240" w:lineRule="auto"/>
      </w:pPr>
      <w:r>
        <w:rPr>
          <w:vertAlign w:val="superscript"/>
        </w:rPr>
        <w:footnoteRef/>
      </w:r>
      <w:r>
        <w:rPr>
          <w:rFonts w:ascii="Times New Roman" w:eastAsia="Times New Roman" w:hAnsi="Times New Roman" w:cs="Times New Roman"/>
          <w:sz w:val="20"/>
        </w:rPr>
        <w:t xml:space="preserve"> The Dublin Regulation establishes the Member State responsible for the examination of the asylum application.</w:t>
      </w:r>
    </w:p>
  </w:footnote>
  <w:footnote w:id="19">
    <w:p w:rsidR="004C7DE4" w:rsidRDefault="005C6E60">
      <w:pPr>
        <w:spacing w:line="240" w:lineRule="auto"/>
      </w:pPr>
      <w:r>
        <w:rPr>
          <w:vertAlign w:val="superscript"/>
        </w:rPr>
        <w:footnoteRef/>
      </w:r>
      <w:r>
        <w:rPr>
          <w:sz w:val="20"/>
        </w:rPr>
        <w:t xml:space="preserve"> </w:t>
      </w:r>
      <w:r>
        <w:rPr>
          <w:rFonts w:ascii="Times New Roman" w:eastAsia="Times New Roman" w:hAnsi="Times New Roman" w:cs="Times New Roman"/>
          <w:sz w:val="20"/>
        </w:rPr>
        <w:t>“Asylum seeker" means a person who has applied for asylum under the 1951 Refugee Convention on the Status of Refugees on the groun</w:t>
      </w:r>
      <w:r>
        <w:rPr>
          <w:rFonts w:ascii="Times New Roman" w:eastAsia="Times New Roman" w:hAnsi="Times New Roman" w:cs="Times New Roman"/>
          <w:sz w:val="20"/>
        </w:rPr>
        <w:t>d that if he is returned to his country of origin he has a well-founded fear of persecution.</w:t>
      </w:r>
    </w:p>
  </w:footnote>
  <w:footnote w:id="20">
    <w:p w:rsidR="004C7DE4" w:rsidRDefault="005C6E60">
      <w:pPr>
        <w:spacing w:line="240" w:lineRule="auto"/>
      </w:pPr>
      <w:r>
        <w:rPr>
          <w:vertAlign w:val="superscript"/>
        </w:rPr>
        <w:footnoteRef/>
      </w:r>
      <w:r>
        <w:rPr>
          <w:rFonts w:ascii="Times New Roman" w:eastAsia="Times New Roman" w:hAnsi="Times New Roman" w:cs="Times New Roman"/>
          <w:sz w:val="20"/>
        </w:rPr>
        <w:t xml:space="preserve"> such as, but not limited to, human trafficking</w:t>
      </w:r>
    </w:p>
  </w:footnote>
  <w:footnote w:id="21">
    <w:p w:rsidR="004C7DE4" w:rsidRDefault="005C6E60">
      <w:pPr>
        <w:spacing w:line="204" w:lineRule="auto"/>
      </w:pPr>
      <w:r>
        <w:rPr>
          <w:vertAlign w:val="superscript"/>
        </w:rPr>
        <w:footnoteRef/>
      </w:r>
      <w:r>
        <w:rPr>
          <w:rFonts w:ascii="Times New Roman" w:eastAsia="Times New Roman" w:hAnsi="Times New Roman" w:cs="Times New Roman"/>
          <w:sz w:val="20"/>
        </w:rPr>
        <w:t xml:space="preserve"> Xenophobia; </w:t>
      </w:r>
      <w:r>
        <w:rPr>
          <w:rFonts w:ascii="Times New Roman" w:eastAsia="Times New Roman" w:hAnsi="Times New Roman" w:cs="Times New Roman"/>
          <w:color w:val="222222"/>
          <w:sz w:val="20"/>
          <w:highlight w:val="white"/>
        </w:rPr>
        <w:t>dislike of or prejudice against people from other countries.</w:t>
      </w:r>
    </w:p>
    <w:p w:rsidR="004C7DE4" w:rsidRDefault="004C7DE4">
      <w:pPr>
        <w:spacing w:line="204" w:lineRule="auto"/>
      </w:pPr>
    </w:p>
    <w:p w:rsidR="004C7DE4" w:rsidRDefault="004C7DE4">
      <w:pPr>
        <w:spacing w:line="240" w:lineRule="auto"/>
      </w:pPr>
    </w:p>
  </w:footnote>
  <w:footnote w:id="22">
    <w:p w:rsidR="004C7DE4" w:rsidRDefault="005C6E60">
      <w:pPr>
        <w:spacing w:line="240" w:lineRule="auto"/>
      </w:pPr>
      <w:r>
        <w:rPr>
          <w:vertAlign w:val="superscript"/>
        </w:rPr>
        <w:footnoteRef/>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E.g. Amnesty International and OSCE</w:t>
      </w:r>
      <w:r>
        <w:rPr>
          <w:rFonts w:ascii="Times New Roman" w:eastAsia="Times New Roman" w:hAnsi="Times New Roman" w:cs="Times New Roman"/>
          <w:sz w:val="20"/>
        </w:rPr>
        <w:t>.</w:t>
      </w:r>
      <w:proofErr w:type="gramEnd"/>
    </w:p>
  </w:footnote>
  <w:footnote w:id="23">
    <w:p w:rsidR="004C7DE4" w:rsidRDefault="005C6E60">
      <w:pPr>
        <w:spacing w:line="240" w:lineRule="auto"/>
      </w:pPr>
      <w:r>
        <w:rPr>
          <w:vertAlign w:val="superscript"/>
        </w:rPr>
        <w:footnoteRef/>
      </w:r>
      <w:r>
        <w:rPr>
          <w:rFonts w:ascii="Times New Roman" w:eastAsia="Times New Roman" w:hAnsi="Times New Roman" w:cs="Times New Roman"/>
          <w:sz w:val="20"/>
          <w:highlight w:val="white"/>
        </w:rPr>
        <w:t xml:space="preserve">The theft of Value Added Tax (VAT) from a government by cartels who exploit the way VAT is treated within multi-jurisdictional trading where the movement of goods between jurisdictions is VAT-free. </w:t>
      </w:r>
    </w:p>
  </w:footnote>
  <w:footnote w:id="24">
    <w:p w:rsidR="004C7DE4" w:rsidRDefault="005C6E60">
      <w:pPr>
        <w:spacing w:line="240" w:lineRule="auto"/>
      </w:pPr>
      <w:r>
        <w:rPr>
          <w:vertAlign w:val="superscript"/>
        </w:rPr>
        <w:footnoteRef/>
      </w:r>
      <w:r>
        <w:rPr>
          <w:rFonts w:ascii="Times New Roman" w:eastAsia="Times New Roman" w:hAnsi="Times New Roman" w:cs="Times New Roman"/>
          <w:sz w:val="20"/>
        </w:rPr>
        <w:t xml:space="preserve"> ESTS ensures that the procedure of paying taxes will</w:t>
      </w:r>
      <w:r>
        <w:rPr>
          <w:rFonts w:ascii="Times New Roman" w:eastAsia="Times New Roman" w:hAnsi="Times New Roman" w:cs="Times New Roman"/>
          <w:sz w:val="20"/>
        </w:rPr>
        <w:t xml:space="preserve"> be the same in all MS</w:t>
      </w:r>
    </w:p>
  </w:footnote>
  <w:footnote w:id="25">
    <w:p w:rsidR="004C7DE4" w:rsidRDefault="005C6E60">
      <w:pPr>
        <w:spacing w:line="240" w:lineRule="auto"/>
      </w:pPr>
      <w:r>
        <w:rPr>
          <w:vertAlign w:val="superscript"/>
        </w:rPr>
        <w:footnoteRef/>
      </w:r>
      <w:r>
        <w:rPr>
          <w:rFonts w:ascii="Times New Roman" w:eastAsia="Times New Roman" w:hAnsi="Times New Roman" w:cs="Times New Roman"/>
          <w:sz w:val="20"/>
        </w:rPr>
        <w:t xml:space="preserve"> The proposed CCCTB would mean that companies would benefit from a single system for filing their tax returns and would be able to consolidate all the profits and losses they incur across the EU. MS would maintain full fiscal sovere</w:t>
      </w:r>
      <w:r>
        <w:rPr>
          <w:rFonts w:ascii="Times New Roman" w:eastAsia="Times New Roman" w:hAnsi="Times New Roman" w:cs="Times New Roman"/>
          <w:sz w:val="20"/>
        </w:rPr>
        <w:t xml:space="preserve">ignty. </w:t>
      </w:r>
    </w:p>
  </w:footnote>
  <w:footnote w:id="26">
    <w:p w:rsidR="004C7DE4" w:rsidRDefault="005C6E60">
      <w:pPr>
        <w:spacing w:line="240" w:lineRule="auto"/>
      </w:pPr>
      <w:r>
        <w:rPr>
          <w:vertAlign w:val="superscript"/>
        </w:rPr>
        <w:footnoteRef/>
      </w:r>
      <w:r>
        <w:rPr>
          <w:rFonts w:ascii="Times New Roman" w:eastAsia="Times New Roman" w:hAnsi="Times New Roman" w:cs="Times New Roman"/>
          <w:sz w:val="20"/>
        </w:rPr>
        <w:t xml:space="preserve"> Bilateral agreements aiming to prevent double taxation of international corporations </w:t>
      </w:r>
    </w:p>
  </w:footnote>
  <w:footnote w:id="27">
    <w:p w:rsidR="004C7DE4" w:rsidRDefault="005C6E60">
      <w:pPr>
        <w:spacing w:line="240" w:lineRule="auto"/>
      </w:pPr>
      <w:r>
        <w:rPr>
          <w:vertAlign w:val="superscript"/>
        </w:rPr>
        <w:footnoteRef/>
      </w:r>
      <w:r>
        <w:rPr>
          <w:rFonts w:ascii="Times New Roman" w:eastAsia="Times New Roman" w:hAnsi="Times New Roman" w:cs="Times New Roman"/>
          <w:sz w:val="20"/>
        </w:rPr>
        <w:t xml:space="preserve"> A technology-intensive, encrypted system which provides transaction information to seller, buyer and tax authorities</w:t>
      </w:r>
    </w:p>
  </w:footnote>
  <w:footnote w:id="28">
    <w:p w:rsidR="004C7DE4" w:rsidRDefault="005C6E60">
      <w:pPr>
        <w:spacing w:line="240" w:lineRule="auto"/>
      </w:pPr>
      <w:r>
        <w:rPr>
          <w:vertAlign w:val="superscript"/>
        </w:rPr>
        <w:footnoteRef/>
      </w:r>
      <w:r>
        <w:rPr>
          <w:rFonts w:ascii="Times New Roman" w:eastAsia="Times New Roman" w:hAnsi="Times New Roman" w:cs="Times New Roman"/>
          <w:sz w:val="20"/>
        </w:rPr>
        <w:t xml:space="preserve"> An EU cooperation program enabling national tax administrations to create and exchange information and expertise  </w:t>
      </w:r>
    </w:p>
  </w:footnote>
  <w:footnote w:id="29">
    <w:p w:rsidR="004C7DE4" w:rsidRDefault="005C6E60">
      <w:pPr>
        <w:spacing w:line="240" w:lineRule="auto"/>
      </w:pPr>
      <w:r>
        <w:rPr>
          <w:vertAlign w:val="superscript"/>
        </w:rPr>
        <w:footnoteRef/>
      </w:r>
      <w:r>
        <w:rPr>
          <w:rFonts w:ascii="Times New Roman" w:eastAsia="Times New Roman" w:hAnsi="Times New Roman" w:cs="Times New Roman"/>
          <w:sz w:val="20"/>
        </w:rPr>
        <w:t xml:space="preserve"> </w:t>
      </w:r>
      <w:proofErr w:type="gramStart"/>
      <w:r>
        <w:rPr>
          <w:rFonts w:ascii="Times New Roman" w:eastAsia="Times New Roman" w:hAnsi="Times New Roman" w:cs="Times New Roman"/>
          <w:sz w:val="20"/>
        </w:rPr>
        <w:t>Pointing out examples from the states of the Mediterranean area and countries of the former Soviet Union.</w:t>
      </w:r>
      <w:proofErr w:type="gramEnd"/>
    </w:p>
  </w:footnote>
  <w:footnote w:id="30">
    <w:p w:rsidR="004C7DE4" w:rsidRDefault="005C6E60">
      <w:pPr>
        <w:spacing w:line="240" w:lineRule="auto"/>
      </w:pPr>
      <w:r>
        <w:rPr>
          <w:vertAlign w:val="superscript"/>
        </w:rPr>
        <w:footnoteRef/>
      </w:r>
      <w:r>
        <w:rPr>
          <w:rFonts w:ascii="Times New Roman" w:eastAsia="Times New Roman" w:hAnsi="Times New Roman" w:cs="Times New Roman"/>
          <w:sz w:val="20"/>
        </w:rPr>
        <w:t xml:space="preserve"> possibly in the form of an app</w:t>
      </w:r>
    </w:p>
  </w:footnote>
  <w:footnote w:id="31">
    <w:p w:rsidR="004C7DE4" w:rsidRDefault="005C6E60">
      <w:pPr>
        <w:spacing w:line="240" w:lineRule="auto"/>
      </w:pPr>
      <w:r>
        <w:rPr>
          <w:vertAlign w:val="superscript"/>
        </w:rPr>
        <w:footnoteRef/>
      </w:r>
      <w:r>
        <w:rPr>
          <w:rFonts w:ascii="Times New Roman" w:eastAsia="Times New Roman" w:hAnsi="Times New Roman" w:cs="Times New Roman"/>
          <w:sz w:val="20"/>
        </w:rPr>
        <w:t xml:space="preserve"> as referring to the Belgian example</w:t>
      </w:r>
    </w:p>
  </w:footnote>
  <w:footnote w:id="32">
    <w:p w:rsidR="004C7DE4" w:rsidRDefault="005C6E60">
      <w:pPr>
        <w:spacing w:line="240" w:lineRule="auto"/>
      </w:pPr>
      <w:r>
        <w:rPr>
          <w:vertAlign w:val="superscript"/>
        </w:rPr>
        <w:footnoteRef/>
      </w:r>
      <w:r>
        <w:rPr>
          <w:rFonts w:ascii="Times New Roman" w:eastAsia="Times New Roman" w:hAnsi="Times New Roman" w:cs="Times New Roman"/>
          <w:sz w:val="20"/>
        </w:rPr>
        <w:t xml:space="preserve"> chosen by motivational letters</w:t>
      </w:r>
    </w:p>
  </w:footnote>
  <w:footnote w:id="33">
    <w:p w:rsidR="004C7DE4" w:rsidRDefault="005C6E60">
      <w:pPr>
        <w:spacing w:line="240" w:lineRule="auto"/>
      </w:pPr>
      <w:r>
        <w:rPr>
          <w:vertAlign w:val="superscript"/>
        </w:rPr>
        <w:footnoteRef/>
      </w:r>
      <w:r>
        <w:rPr>
          <w:rFonts w:ascii="Times New Roman" w:eastAsia="Times New Roman" w:hAnsi="Times New Roman" w:cs="Times New Roman"/>
          <w:sz w:val="20"/>
        </w:rPr>
        <w:t xml:space="preserve"> </w:t>
      </w:r>
      <w:proofErr w:type="spellStart"/>
      <w:proofErr w:type="gramStart"/>
      <w:r>
        <w:rPr>
          <w:rFonts w:ascii="Times New Roman" w:eastAsia="Times New Roman" w:hAnsi="Times New Roman" w:cs="Times New Roman"/>
          <w:sz w:val="20"/>
        </w:rPr>
        <w:t>eg</w:t>
      </w:r>
      <w:proofErr w:type="spellEnd"/>
      <w:proofErr w:type="gramEnd"/>
      <w:r>
        <w:rPr>
          <w:rFonts w:ascii="Times New Roman" w:eastAsia="Times New Roman" w:hAnsi="Times New Roman" w:cs="Times New Roman"/>
          <w:sz w:val="20"/>
        </w:rPr>
        <w:t>. through debates</w:t>
      </w:r>
    </w:p>
  </w:footnote>
  <w:footnote w:id="34">
    <w:p w:rsidR="004C7DE4" w:rsidRDefault="005C6E60">
      <w:pPr>
        <w:spacing w:line="240" w:lineRule="auto"/>
      </w:pPr>
      <w:r>
        <w:rPr>
          <w:vertAlign w:val="superscript"/>
        </w:rPr>
        <w:footnoteRef/>
      </w:r>
      <w:r>
        <w:rPr>
          <w:rFonts w:ascii="Times New Roman" w:eastAsia="Times New Roman" w:hAnsi="Times New Roman" w:cs="Times New Roman"/>
          <w:sz w:val="20"/>
        </w:rPr>
        <w:t xml:space="preserve"> through social networks like Facebook, Twitter</w:t>
      </w:r>
    </w:p>
  </w:footnote>
  <w:footnote w:id="35">
    <w:p w:rsidR="004C7DE4" w:rsidRDefault="005C6E60">
      <w:pPr>
        <w:spacing w:line="240" w:lineRule="auto"/>
      </w:pPr>
      <w:r>
        <w:rPr>
          <w:vertAlign w:val="superscript"/>
        </w:rPr>
        <w:footnoteRef/>
      </w:r>
      <w:r>
        <w:rPr>
          <w:rFonts w:ascii="Times New Roman" w:eastAsia="Times New Roman" w:hAnsi="Times New Roman" w:cs="Times New Roman"/>
          <w:sz w:val="20"/>
        </w:rPr>
        <w:t xml:space="preserve"> non-compulsory voting</w:t>
      </w:r>
    </w:p>
  </w:footnote>
  <w:footnote w:id="36">
    <w:p w:rsidR="004C7DE4" w:rsidRDefault="005C6E60">
      <w:pPr>
        <w:spacing w:line="240" w:lineRule="auto"/>
      </w:pPr>
      <w:r>
        <w:rPr>
          <w:vertAlign w:val="superscript"/>
        </w:rPr>
        <w:footnoteRef/>
      </w:r>
      <w:r>
        <w:rPr>
          <w:rFonts w:ascii="Times New Roman" w:eastAsia="Times New Roman" w:hAnsi="Times New Roman" w:cs="Times New Roman"/>
          <w:sz w:val="20"/>
        </w:rPr>
        <w:t xml:space="preserve"> Eurovision, sports, events, cultural competitions, ad campaigns, exchange-programs</w:t>
      </w:r>
    </w:p>
  </w:footnote>
  <w:footnote w:id="37">
    <w:p w:rsidR="004C7DE4" w:rsidRDefault="005C6E60">
      <w:pPr>
        <w:spacing w:line="240" w:lineRule="auto"/>
      </w:pPr>
      <w:r>
        <w:rPr>
          <w:vertAlign w:val="superscript"/>
        </w:rPr>
        <w:footnoteRef/>
      </w:r>
      <w:r>
        <w:rPr>
          <w:rFonts w:ascii="Times New Roman" w:eastAsia="Times New Roman" w:hAnsi="Times New Roman" w:cs="Times New Roman"/>
          <w:sz w:val="20"/>
        </w:rPr>
        <w:t xml:space="preserve"> according to e.g.</w:t>
      </w:r>
      <w:r>
        <w:rPr>
          <w:rFonts w:ascii="Times New Roman" w:eastAsia="Times New Roman" w:hAnsi="Times New Roman" w:cs="Times New Roman"/>
          <w:sz w:val="20"/>
        </w:rPr>
        <w:t xml:space="preserve"> population, infrastructure, habitable surface, economy and wealth of the member state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4FF"/>
    <w:multiLevelType w:val="multilevel"/>
    <w:tmpl w:val="C61A7C56"/>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720" w:firstLine="36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
    <w:nsid w:val="0FB82A51"/>
    <w:multiLevelType w:val="multilevel"/>
    <w:tmpl w:val="1F70646A"/>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720" w:firstLine="360"/>
      </w:pPr>
    </w:lvl>
    <w:lvl w:ilvl="4">
      <w:start w:val="1"/>
      <w:numFmt w:val="lowerRoman"/>
      <w:lvlText w:val="%5."/>
      <w:lvlJc w:val="righ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07F7E0E"/>
    <w:multiLevelType w:val="multilevel"/>
    <w:tmpl w:val="62AE02C8"/>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3">
    <w:nsid w:val="11B620BC"/>
    <w:multiLevelType w:val="multilevel"/>
    <w:tmpl w:val="EDA8F376"/>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4">
    <w:nsid w:val="15AB7706"/>
    <w:multiLevelType w:val="multilevel"/>
    <w:tmpl w:val="F9C0076A"/>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5">
    <w:nsid w:val="19A80AE9"/>
    <w:multiLevelType w:val="multilevel"/>
    <w:tmpl w:val="6F6AC316"/>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6">
    <w:nsid w:val="27BD4625"/>
    <w:multiLevelType w:val="multilevel"/>
    <w:tmpl w:val="7FC073F6"/>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7">
    <w:nsid w:val="2E314DA8"/>
    <w:multiLevelType w:val="multilevel"/>
    <w:tmpl w:val="EAECE6A4"/>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8">
    <w:nsid w:val="350D5F34"/>
    <w:multiLevelType w:val="multilevel"/>
    <w:tmpl w:val="0C6AA8C0"/>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720" w:firstLine="36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9">
    <w:nsid w:val="37C256DA"/>
    <w:multiLevelType w:val="multilevel"/>
    <w:tmpl w:val="595C783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0">
    <w:nsid w:val="3C3502A3"/>
    <w:multiLevelType w:val="multilevel"/>
    <w:tmpl w:val="B22009C6"/>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11">
    <w:nsid w:val="3F210A90"/>
    <w:multiLevelType w:val="multilevel"/>
    <w:tmpl w:val="DE2AA55C"/>
    <w:lvl w:ilvl="0">
      <w:start w:val="1"/>
      <w:numFmt w:val="upperLetter"/>
      <w:lvlText w:val="%1."/>
      <w:lvlJc w:val="left"/>
      <w:pPr>
        <w:ind w:left="720" w:firstLine="360"/>
      </w:pPr>
    </w:lvl>
    <w:lvl w:ilvl="1">
      <w:start w:val="1"/>
      <w:numFmt w:val="upp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720" w:firstLine="36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2">
    <w:nsid w:val="45D6654A"/>
    <w:multiLevelType w:val="multilevel"/>
    <w:tmpl w:val="17265F58"/>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13">
    <w:nsid w:val="49FB6358"/>
    <w:multiLevelType w:val="multilevel"/>
    <w:tmpl w:val="049E76F6"/>
    <w:lvl w:ilvl="0">
      <w:start w:val="1"/>
      <w:numFmt w:val="lowerLetter"/>
      <w:lvlText w:val="%1."/>
      <w:lvlJc w:val="left"/>
      <w:pPr>
        <w:ind w:left="720" w:firstLine="360"/>
      </w:pPr>
      <w:rPr>
        <w:u w:val="none"/>
      </w:rPr>
    </w:lvl>
    <w:lvl w:ilvl="1">
      <w:start w:val="1"/>
      <w:numFmt w:val="lowerRoman"/>
      <w:lvlText w:val="%2."/>
      <w:lvlJc w:val="left"/>
      <w:pPr>
        <w:ind w:left="1440" w:firstLine="1080"/>
      </w:pPr>
      <w:rPr>
        <w:u w:val="none"/>
      </w:rPr>
    </w:lvl>
    <w:lvl w:ilvl="2">
      <w:start w:val="1"/>
      <w:numFmt w:val="decimal"/>
      <w:lvlText w:val="%3."/>
      <w:lvlJc w:val="right"/>
      <w:pPr>
        <w:ind w:left="2160" w:firstLine="1800"/>
      </w:pPr>
      <w:rPr>
        <w:u w:val="none"/>
      </w:rPr>
    </w:lvl>
    <w:lvl w:ilvl="3">
      <w:start w:val="1"/>
      <w:numFmt w:val="lowerLetter"/>
      <w:lvlText w:val="%4."/>
      <w:lvlJc w:val="left"/>
      <w:pPr>
        <w:ind w:left="2880" w:firstLine="2520"/>
      </w:pPr>
      <w:rPr>
        <w:u w:val="none"/>
      </w:rPr>
    </w:lvl>
    <w:lvl w:ilvl="4">
      <w:start w:val="1"/>
      <w:numFmt w:val="lowerRoman"/>
      <w:lvlText w:val="%5."/>
      <w:lvlJc w:val="left"/>
      <w:pPr>
        <w:ind w:left="3600" w:firstLine="3240"/>
      </w:pPr>
      <w:rPr>
        <w:u w:val="none"/>
      </w:rPr>
    </w:lvl>
    <w:lvl w:ilvl="5">
      <w:start w:val="1"/>
      <w:numFmt w:val="decimal"/>
      <w:lvlText w:val="%6."/>
      <w:lvlJc w:val="right"/>
      <w:pPr>
        <w:ind w:left="4320" w:firstLine="3960"/>
      </w:pPr>
      <w:rPr>
        <w:u w:val="none"/>
      </w:rPr>
    </w:lvl>
    <w:lvl w:ilvl="6">
      <w:start w:val="1"/>
      <w:numFmt w:val="lowerLetter"/>
      <w:lvlText w:val="%7."/>
      <w:lvlJc w:val="left"/>
      <w:pPr>
        <w:ind w:left="5040" w:firstLine="4680"/>
      </w:pPr>
      <w:rPr>
        <w:u w:val="none"/>
      </w:rPr>
    </w:lvl>
    <w:lvl w:ilvl="7">
      <w:start w:val="1"/>
      <w:numFmt w:val="lowerRoman"/>
      <w:lvlText w:val="%8."/>
      <w:lvlJc w:val="left"/>
      <w:pPr>
        <w:ind w:left="5760" w:firstLine="5400"/>
      </w:pPr>
      <w:rPr>
        <w:u w:val="none"/>
      </w:rPr>
    </w:lvl>
    <w:lvl w:ilvl="8">
      <w:start w:val="1"/>
      <w:numFmt w:val="decimal"/>
      <w:lvlText w:val="%9."/>
      <w:lvlJc w:val="right"/>
      <w:pPr>
        <w:ind w:left="6480" w:firstLine="6120"/>
      </w:pPr>
      <w:rPr>
        <w:u w:val="none"/>
      </w:rPr>
    </w:lvl>
  </w:abstractNum>
  <w:abstractNum w:abstractNumId="14">
    <w:nsid w:val="53146AD1"/>
    <w:multiLevelType w:val="multilevel"/>
    <w:tmpl w:val="55F2ACA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nsid w:val="55CE1665"/>
    <w:multiLevelType w:val="multilevel"/>
    <w:tmpl w:val="9F16BACA"/>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nsid w:val="58DD6A96"/>
    <w:multiLevelType w:val="multilevel"/>
    <w:tmpl w:val="8C529B6A"/>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17">
    <w:nsid w:val="64ED2FF0"/>
    <w:multiLevelType w:val="multilevel"/>
    <w:tmpl w:val="B2F03C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8">
    <w:nsid w:val="679F0DFF"/>
    <w:multiLevelType w:val="multilevel"/>
    <w:tmpl w:val="3EA261F2"/>
    <w:lvl w:ilvl="0">
      <w:start w:val="1"/>
      <w:numFmt w:val="lowerLetter"/>
      <w:lvlText w:val="%1."/>
      <w:lvlJc w:val="left"/>
      <w:pPr>
        <w:ind w:left="1440" w:firstLine="1080"/>
      </w:pPr>
      <w:rPr>
        <w:u w:val="none"/>
      </w:rPr>
    </w:lvl>
    <w:lvl w:ilvl="1">
      <w:start w:val="1"/>
      <w:numFmt w:val="lowerRoman"/>
      <w:lvlText w:val="%2."/>
      <w:lvlJc w:val="left"/>
      <w:pPr>
        <w:ind w:left="2160" w:firstLine="1800"/>
      </w:pPr>
      <w:rPr>
        <w:u w:val="none"/>
      </w:rPr>
    </w:lvl>
    <w:lvl w:ilvl="2">
      <w:start w:val="1"/>
      <w:numFmt w:val="decimal"/>
      <w:lvlText w:val="%3."/>
      <w:lvlJc w:val="right"/>
      <w:pPr>
        <w:ind w:left="2880" w:firstLine="2520"/>
      </w:pPr>
      <w:rPr>
        <w:u w:val="none"/>
      </w:rPr>
    </w:lvl>
    <w:lvl w:ilvl="3">
      <w:start w:val="1"/>
      <w:numFmt w:val="lowerLetter"/>
      <w:lvlText w:val="%4."/>
      <w:lvlJc w:val="left"/>
      <w:pPr>
        <w:ind w:left="3600" w:firstLine="3240"/>
      </w:pPr>
      <w:rPr>
        <w:u w:val="none"/>
      </w:rPr>
    </w:lvl>
    <w:lvl w:ilvl="4">
      <w:start w:val="1"/>
      <w:numFmt w:val="lowerRoman"/>
      <w:lvlText w:val="%5."/>
      <w:lvlJc w:val="left"/>
      <w:pPr>
        <w:ind w:left="4320" w:firstLine="3960"/>
      </w:pPr>
      <w:rPr>
        <w:u w:val="none"/>
      </w:rPr>
    </w:lvl>
    <w:lvl w:ilvl="5">
      <w:start w:val="1"/>
      <w:numFmt w:val="decimal"/>
      <w:lvlText w:val="%6."/>
      <w:lvlJc w:val="right"/>
      <w:pPr>
        <w:ind w:left="5040" w:firstLine="4680"/>
      </w:pPr>
      <w:rPr>
        <w:u w:val="none"/>
      </w:rPr>
    </w:lvl>
    <w:lvl w:ilvl="6">
      <w:start w:val="1"/>
      <w:numFmt w:val="lowerLetter"/>
      <w:lvlText w:val="%7."/>
      <w:lvlJc w:val="left"/>
      <w:pPr>
        <w:ind w:left="5760" w:firstLine="5400"/>
      </w:pPr>
      <w:rPr>
        <w:u w:val="none"/>
      </w:rPr>
    </w:lvl>
    <w:lvl w:ilvl="7">
      <w:start w:val="1"/>
      <w:numFmt w:val="lowerRoman"/>
      <w:lvlText w:val="%8."/>
      <w:lvlJc w:val="left"/>
      <w:pPr>
        <w:ind w:left="6480" w:firstLine="6120"/>
      </w:pPr>
      <w:rPr>
        <w:u w:val="none"/>
      </w:rPr>
    </w:lvl>
    <w:lvl w:ilvl="8">
      <w:start w:val="1"/>
      <w:numFmt w:val="decimal"/>
      <w:lvlText w:val="%9."/>
      <w:lvlJc w:val="right"/>
      <w:pPr>
        <w:ind w:left="7200" w:firstLine="6840"/>
      </w:pPr>
      <w:rPr>
        <w:u w:val="none"/>
      </w:rPr>
    </w:lvl>
  </w:abstractNum>
  <w:abstractNum w:abstractNumId="19">
    <w:nsid w:val="78110543"/>
    <w:multiLevelType w:val="multilevel"/>
    <w:tmpl w:val="23420266"/>
    <w:lvl w:ilvl="0">
      <w:start w:val="1"/>
      <w:numFmt w:val="upperLetter"/>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0"/>
  </w:num>
  <w:num w:numId="2">
    <w:abstractNumId w:val="9"/>
  </w:num>
  <w:num w:numId="3">
    <w:abstractNumId w:val="4"/>
  </w:num>
  <w:num w:numId="4">
    <w:abstractNumId w:val="15"/>
  </w:num>
  <w:num w:numId="5">
    <w:abstractNumId w:val="12"/>
  </w:num>
  <w:num w:numId="6">
    <w:abstractNumId w:val="5"/>
  </w:num>
  <w:num w:numId="7">
    <w:abstractNumId w:val="18"/>
  </w:num>
  <w:num w:numId="8">
    <w:abstractNumId w:val="19"/>
  </w:num>
  <w:num w:numId="9">
    <w:abstractNumId w:val="8"/>
  </w:num>
  <w:num w:numId="10">
    <w:abstractNumId w:val="11"/>
  </w:num>
  <w:num w:numId="11">
    <w:abstractNumId w:val="7"/>
  </w:num>
  <w:num w:numId="12">
    <w:abstractNumId w:val="16"/>
  </w:num>
  <w:num w:numId="13">
    <w:abstractNumId w:val="17"/>
  </w:num>
  <w:num w:numId="14">
    <w:abstractNumId w:val="13"/>
  </w:num>
  <w:num w:numId="15">
    <w:abstractNumId w:val="1"/>
  </w:num>
  <w:num w:numId="16">
    <w:abstractNumId w:val="14"/>
  </w:num>
  <w:num w:numId="17">
    <w:abstractNumId w:val="6"/>
  </w:num>
  <w:num w:numId="18">
    <w:abstractNumId w:val="2"/>
  </w:num>
  <w:num w:numId="19">
    <w:abstractNumId w:val="3"/>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
  <w:rsids>
    <w:rsidRoot w:val="004C7DE4"/>
    <w:rsid w:val="004C7DE4"/>
    <w:rsid w:val="005C6E60"/>
    <w:rsid w:val="007D4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Rubrik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contextualSpacing/>
    </w:pPr>
    <w:rPr>
      <w:rFonts w:ascii="Trebuchet MS" w:eastAsia="Trebuchet MS" w:hAnsi="Trebuchet MS" w:cs="Trebuchet MS"/>
      <w:sz w:val="42"/>
    </w:rPr>
  </w:style>
  <w:style w:type="paragraph" w:styleId="Underrubrik">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ngtext">
    <w:name w:val="Balloon Text"/>
    <w:basedOn w:val="Normal"/>
    <w:link w:val="BallongtextChar"/>
    <w:uiPriority w:val="99"/>
    <w:semiHidden/>
    <w:unhideWhenUsed/>
    <w:rsid w:val="007D4C46"/>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4C46"/>
    <w:rPr>
      <w:rFonts w:ascii="Tahoma" w:hAnsi="Tahoma" w:cs="Tahoma"/>
      <w:sz w:val="16"/>
      <w:szCs w:val="16"/>
    </w:rPr>
  </w:style>
  <w:style w:type="paragraph" w:styleId="Fotnotstext">
    <w:name w:val="footnote text"/>
    <w:basedOn w:val="Normal"/>
    <w:link w:val="FotnotstextChar"/>
    <w:uiPriority w:val="99"/>
    <w:semiHidden/>
    <w:unhideWhenUsed/>
    <w:rsid w:val="007D4C46"/>
    <w:pPr>
      <w:spacing w:line="240" w:lineRule="auto"/>
    </w:pPr>
    <w:rPr>
      <w:sz w:val="20"/>
    </w:rPr>
  </w:style>
  <w:style w:type="character" w:customStyle="1" w:styleId="FotnotstextChar">
    <w:name w:val="Fotnotstext Char"/>
    <w:basedOn w:val="Standardstycketeckensnitt"/>
    <w:link w:val="Fotnotstext"/>
    <w:uiPriority w:val="99"/>
    <w:semiHidden/>
    <w:rsid w:val="007D4C46"/>
    <w:rPr>
      <w:sz w:val="20"/>
    </w:rPr>
  </w:style>
  <w:style w:type="character" w:styleId="Fotnotsreferens">
    <w:name w:val="footnote reference"/>
    <w:basedOn w:val="Standardstycketeckensnitt"/>
    <w:uiPriority w:val="99"/>
    <w:semiHidden/>
    <w:unhideWhenUsed/>
    <w:rsid w:val="007D4C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lang w:val="en-US" w:eastAsia="zh-C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Rubrik1">
    <w:name w:val="heading 1"/>
    <w:basedOn w:val="Normal"/>
    <w:next w:val="Normal"/>
    <w:pPr>
      <w:keepNext/>
      <w:keepLines/>
      <w:spacing w:before="200"/>
      <w:contextualSpacing/>
      <w:outlineLvl w:val="0"/>
    </w:pPr>
    <w:rPr>
      <w:rFonts w:ascii="Trebuchet MS" w:eastAsia="Trebuchet MS" w:hAnsi="Trebuchet MS" w:cs="Trebuchet MS"/>
      <w:sz w:val="32"/>
    </w:rPr>
  </w:style>
  <w:style w:type="paragraph" w:styleId="Rubrik2">
    <w:name w:val="heading 2"/>
    <w:basedOn w:val="Normal"/>
    <w:next w:val="Normal"/>
    <w:pPr>
      <w:keepNext/>
      <w:keepLines/>
      <w:spacing w:before="200"/>
      <w:contextualSpacing/>
      <w:outlineLvl w:val="1"/>
    </w:pPr>
    <w:rPr>
      <w:rFonts w:ascii="Trebuchet MS" w:eastAsia="Trebuchet MS" w:hAnsi="Trebuchet MS" w:cs="Trebuchet MS"/>
      <w:b/>
      <w:sz w:val="26"/>
    </w:rPr>
  </w:style>
  <w:style w:type="paragraph" w:styleId="Rubrik3">
    <w:name w:val="heading 3"/>
    <w:basedOn w:val="Normal"/>
    <w:next w:val="Normal"/>
    <w:pPr>
      <w:keepNext/>
      <w:keepLines/>
      <w:spacing w:before="160"/>
      <w:contextualSpacing/>
      <w:outlineLvl w:val="2"/>
    </w:pPr>
    <w:rPr>
      <w:rFonts w:ascii="Trebuchet MS" w:eastAsia="Trebuchet MS" w:hAnsi="Trebuchet MS" w:cs="Trebuchet MS"/>
      <w:b/>
      <w:color w:val="666666"/>
      <w:sz w:val="24"/>
    </w:rPr>
  </w:style>
  <w:style w:type="paragraph" w:styleId="Rubrik4">
    <w:name w:val="heading 4"/>
    <w:basedOn w:val="Normal"/>
    <w:next w:val="Normal"/>
    <w:pPr>
      <w:keepNext/>
      <w:keepLines/>
      <w:spacing w:before="160"/>
      <w:contextualSpacing/>
      <w:outlineLvl w:val="3"/>
    </w:pPr>
    <w:rPr>
      <w:rFonts w:ascii="Trebuchet MS" w:eastAsia="Trebuchet MS" w:hAnsi="Trebuchet MS" w:cs="Trebuchet MS"/>
      <w:color w:val="666666"/>
      <w:u w:val="single"/>
    </w:rPr>
  </w:style>
  <w:style w:type="paragraph" w:styleId="Rubrik5">
    <w:name w:val="heading 5"/>
    <w:basedOn w:val="Normal"/>
    <w:next w:val="Normal"/>
    <w:pPr>
      <w:keepNext/>
      <w:keepLines/>
      <w:spacing w:before="160"/>
      <w:contextualSpacing/>
      <w:outlineLvl w:val="4"/>
    </w:pPr>
    <w:rPr>
      <w:rFonts w:ascii="Trebuchet MS" w:eastAsia="Trebuchet MS" w:hAnsi="Trebuchet MS" w:cs="Trebuchet MS"/>
      <w:color w:val="666666"/>
    </w:rPr>
  </w:style>
  <w:style w:type="paragraph" w:styleId="Rubrik6">
    <w:name w:val="heading 6"/>
    <w:basedOn w:val="Normal"/>
    <w:next w:val="Normal"/>
    <w:pPr>
      <w:keepNext/>
      <w:keepLines/>
      <w:spacing w:before="160"/>
      <w:contextualSpacing/>
      <w:outlineLvl w:val="5"/>
    </w:pPr>
    <w:rPr>
      <w:rFonts w:ascii="Trebuchet MS" w:eastAsia="Trebuchet MS" w:hAnsi="Trebuchet MS" w:cs="Trebuchet MS"/>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pPr>
      <w:keepNext/>
      <w:keepLines/>
      <w:contextualSpacing/>
    </w:pPr>
    <w:rPr>
      <w:rFonts w:ascii="Trebuchet MS" w:eastAsia="Trebuchet MS" w:hAnsi="Trebuchet MS" w:cs="Trebuchet MS"/>
      <w:sz w:val="42"/>
    </w:rPr>
  </w:style>
  <w:style w:type="paragraph" w:styleId="Underrubrik">
    <w:name w:val="Subtitle"/>
    <w:basedOn w:val="Normal"/>
    <w:next w:val="Normal"/>
    <w:pPr>
      <w:keepNext/>
      <w:keepLines/>
      <w:spacing w:after="200"/>
      <w:contextualSpacing/>
    </w:pPr>
    <w:rPr>
      <w:rFonts w:ascii="Trebuchet MS" w:eastAsia="Trebuchet MS" w:hAnsi="Trebuchet MS" w:cs="Trebuchet MS"/>
      <w:i/>
      <w:color w:val="666666"/>
      <w:sz w:val="26"/>
    </w:rPr>
  </w:style>
  <w:style w:type="paragraph" w:styleId="Ballongtext">
    <w:name w:val="Balloon Text"/>
    <w:basedOn w:val="Normal"/>
    <w:link w:val="BallongtextChar"/>
    <w:uiPriority w:val="99"/>
    <w:semiHidden/>
    <w:unhideWhenUsed/>
    <w:rsid w:val="007D4C46"/>
    <w:pPr>
      <w:spacing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7D4C46"/>
    <w:rPr>
      <w:rFonts w:ascii="Tahoma" w:hAnsi="Tahoma" w:cs="Tahoma"/>
      <w:sz w:val="16"/>
      <w:szCs w:val="16"/>
    </w:rPr>
  </w:style>
  <w:style w:type="paragraph" w:styleId="Fotnotstext">
    <w:name w:val="footnote text"/>
    <w:basedOn w:val="Normal"/>
    <w:link w:val="FotnotstextChar"/>
    <w:uiPriority w:val="99"/>
    <w:semiHidden/>
    <w:unhideWhenUsed/>
    <w:rsid w:val="007D4C46"/>
    <w:pPr>
      <w:spacing w:line="240" w:lineRule="auto"/>
    </w:pPr>
    <w:rPr>
      <w:sz w:val="20"/>
    </w:rPr>
  </w:style>
  <w:style w:type="character" w:customStyle="1" w:styleId="FotnotstextChar">
    <w:name w:val="Fotnotstext Char"/>
    <w:basedOn w:val="Standardstycketeckensnitt"/>
    <w:link w:val="Fotnotstext"/>
    <w:uiPriority w:val="99"/>
    <w:semiHidden/>
    <w:rsid w:val="007D4C46"/>
    <w:rPr>
      <w:sz w:val="20"/>
    </w:rPr>
  </w:style>
  <w:style w:type="character" w:styleId="Fotnotsreferens">
    <w:name w:val="footnote reference"/>
    <w:basedOn w:val="Standardstycketeckensnitt"/>
    <w:uiPriority w:val="99"/>
    <w:semiHidden/>
    <w:unhideWhenUsed/>
    <w:rsid w:val="007D4C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7C2CE-3D9E-44DD-B1C3-FBC390DAF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3460</Words>
  <Characters>19722</Characters>
  <Application>Microsoft Office Word</Application>
  <DocSecurity>0</DocSecurity>
  <Lines>164</Lines>
  <Paragraphs>46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23136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Brita Langstrom</dc:creator>
  <cp:lastModifiedBy>Brita Langstrom</cp:lastModifiedBy>
  <cp:revision>2</cp:revision>
  <cp:lastPrinted>2015-04-15T14:59:00Z</cp:lastPrinted>
  <dcterms:created xsi:type="dcterms:W3CDTF">2015-04-15T15:02:00Z</dcterms:created>
  <dcterms:modified xsi:type="dcterms:W3CDTF">2015-04-15T15:02:00Z</dcterms:modified>
</cp:coreProperties>
</file>